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9F31" w14:textId="77777777" w:rsidR="0045245C" w:rsidRPr="0045245C" w:rsidRDefault="00476CC3" w:rsidP="004524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5245C">
        <w:rPr>
          <w:rFonts w:ascii="Arial" w:hAnsi="Arial" w:cs="Arial"/>
          <w:b/>
          <w:bCs/>
          <w:sz w:val="24"/>
          <w:szCs w:val="24"/>
        </w:rPr>
        <w:t xml:space="preserve">Finance/Advancement Committee </w:t>
      </w:r>
      <w:r w:rsidR="0045245C" w:rsidRPr="0045245C">
        <w:rPr>
          <w:rFonts w:ascii="Arial" w:hAnsi="Arial" w:cs="Arial"/>
          <w:b/>
          <w:bCs/>
          <w:sz w:val="24"/>
          <w:szCs w:val="24"/>
        </w:rPr>
        <w:t>Minutes</w:t>
      </w:r>
    </w:p>
    <w:p w14:paraId="668E32B0" w14:textId="2270BA17" w:rsidR="0045245C" w:rsidRDefault="00476CC3" w:rsidP="004524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Virginia Museum of Natural History Board of Trustees</w:t>
      </w:r>
    </w:p>
    <w:p w14:paraId="64611E3D" w14:textId="7485691B" w:rsidR="0045245C" w:rsidRDefault="0045245C" w:rsidP="004524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All-Virtual Meeting</w:t>
      </w:r>
    </w:p>
    <w:p w14:paraId="5F176F92" w14:textId="37B2EF2C" w:rsidR="00476CC3" w:rsidRDefault="00476CC3" w:rsidP="0045245C">
      <w:pPr>
        <w:jc w:val="center"/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Thursday, August 10 at 10 a.m.</w:t>
      </w:r>
    </w:p>
    <w:p w14:paraId="4814CB63" w14:textId="00B7B9BE" w:rsidR="0045245C" w:rsidRDefault="0045245C" w:rsidP="0045245C">
      <w:pPr>
        <w:spacing w:after="0"/>
        <w:rPr>
          <w:rFonts w:ascii="Arial" w:hAnsi="Arial" w:cs="Arial"/>
          <w:sz w:val="20"/>
          <w:szCs w:val="20"/>
        </w:rPr>
      </w:pPr>
      <w:r w:rsidRPr="0045245C">
        <w:rPr>
          <w:rFonts w:ascii="Arial" w:hAnsi="Arial" w:cs="Arial"/>
          <w:sz w:val="20"/>
          <w:szCs w:val="20"/>
        </w:rPr>
        <w:t>Attendance: Cord Cothren, Anne Burnett, Nathan Sanford</w:t>
      </w:r>
    </w:p>
    <w:p w14:paraId="7FBB97AE" w14:textId="7E56766C" w:rsidR="0045245C" w:rsidRPr="0045245C" w:rsidRDefault="0045245C" w:rsidP="004524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Sherri Jordan</w:t>
      </w:r>
    </w:p>
    <w:p w14:paraId="4FB485B5" w14:textId="12D035E5" w:rsidR="0045245C" w:rsidRPr="0045245C" w:rsidRDefault="0045245C" w:rsidP="0045245C">
      <w:pPr>
        <w:rPr>
          <w:rFonts w:ascii="Arial" w:hAnsi="Arial" w:cs="Arial"/>
          <w:sz w:val="20"/>
          <w:szCs w:val="20"/>
        </w:rPr>
      </w:pPr>
      <w:r w:rsidRPr="0045245C">
        <w:rPr>
          <w:rFonts w:ascii="Arial" w:hAnsi="Arial" w:cs="Arial"/>
          <w:sz w:val="20"/>
          <w:szCs w:val="20"/>
        </w:rPr>
        <w:t>Staff: Joe Keiper, Ryan Barber, Jonathan Martin, Mary Zell Galen, Cindy Marquez (OAG)</w:t>
      </w:r>
    </w:p>
    <w:p w14:paraId="6537489E" w14:textId="1E69FCAE" w:rsidR="00476CC3" w:rsidRP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1.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Welcome and remarks – Cord Cothren, Chair</w:t>
      </w:r>
    </w:p>
    <w:p w14:paraId="26CCD960" w14:textId="403119F4" w:rsid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2.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Status of budget and upcoming priorities</w:t>
      </w:r>
    </w:p>
    <w:p w14:paraId="64C93F43" w14:textId="6F7CB861" w:rsidR="00476CC3" w:rsidRDefault="0045245C" w:rsidP="0047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Martin:</w:t>
      </w:r>
    </w:p>
    <w:p w14:paraId="244FA2C9" w14:textId="05FB3CDA" w:rsidR="00F02B08" w:rsidRDefault="00F02B08" w:rsidP="00452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updates on museum revenue:</w:t>
      </w:r>
    </w:p>
    <w:p w14:paraId="6D44D44C" w14:textId="3B107F5D" w:rsidR="0045245C" w:rsidRP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5245C">
        <w:rPr>
          <w:rFonts w:ascii="Arial" w:hAnsi="Arial" w:cs="Arial"/>
          <w:sz w:val="24"/>
          <w:szCs w:val="24"/>
        </w:rPr>
        <w:t xml:space="preserve">Budget looking strong coming out of FY23, with </w:t>
      </w:r>
      <w:r w:rsidR="00E24DF2">
        <w:rPr>
          <w:rFonts w:ascii="Arial" w:hAnsi="Arial" w:cs="Arial"/>
          <w:sz w:val="24"/>
          <w:szCs w:val="24"/>
        </w:rPr>
        <w:t xml:space="preserve">increasing revenue from admissions. </w:t>
      </w:r>
    </w:p>
    <w:p w14:paraId="5469DAF7" w14:textId="6675188C" w:rsid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Education/ outreach program have shown strong financial growth, with added staff, allowing increased revenue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02641A88" w14:textId="2C1ED8E3" w:rsid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FY24, grants and revenue off to strong start. </w:t>
      </w:r>
    </w:p>
    <w:p w14:paraId="00475115" w14:textId="4D03CD7C" w:rsid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Carry-over fund looks good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4A63C8CB" w14:textId="6F3B11F3" w:rsidR="0045245C" w:rsidRDefault="00F02B08" w:rsidP="00452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updates on museum e</w:t>
      </w:r>
      <w:r w:rsidR="0045245C">
        <w:rPr>
          <w:rFonts w:ascii="Arial" w:hAnsi="Arial" w:cs="Arial"/>
          <w:sz w:val="24"/>
          <w:szCs w:val="24"/>
        </w:rPr>
        <w:t>xpenses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E7D331" w14:textId="043B57F6" w:rsid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costs have increase</w:t>
      </w:r>
      <w:r w:rsidR="00E24DF2">
        <w:rPr>
          <w:rFonts w:ascii="Arial" w:hAnsi="Arial" w:cs="Arial"/>
          <w:sz w:val="24"/>
          <w:szCs w:val="24"/>
        </w:rPr>
        <w:t xml:space="preserve">d. </w:t>
      </w:r>
    </w:p>
    <w:p w14:paraId="2D912DF4" w14:textId="5B9DC7FF" w:rsidR="0045245C" w:rsidRDefault="0045245C" w:rsidP="00F02B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Contractual services </w:t>
      </w:r>
      <w:r w:rsidR="00E24DF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up, but equipment expenses are down. This </w:t>
      </w:r>
      <w:r w:rsidR="00E24DF2">
        <w:rPr>
          <w:rFonts w:ascii="Arial" w:hAnsi="Arial" w:cs="Arial"/>
          <w:sz w:val="24"/>
          <w:szCs w:val="24"/>
        </w:rPr>
        <w:t xml:space="preserve">change </w:t>
      </w:r>
      <w:r>
        <w:rPr>
          <w:rFonts w:ascii="Arial" w:hAnsi="Arial" w:cs="Arial"/>
          <w:sz w:val="24"/>
          <w:szCs w:val="24"/>
        </w:rPr>
        <w:t>occurred because of bundling of equipment purchases with contracting services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5FB5A3FB" w14:textId="5F852242" w:rsidR="0045245C" w:rsidRPr="0045245C" w:rsidRDefault="0045245C" w:rsidP="00452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</w:t>
      </w:r>
      <w:r w:rsidR="00E24DF2">
        <w:rPr>
          <w:rFonts w:ascii="Arial" w:hAnsi="Arial" w:cs="Arial"/>
          <w:sz w:val="24"/>
          <w:szCs w:val="24"/>
        </w:rPr>
        <w:t xml:space="preserve"> Cothren</w:t>
      </w:r>
      <w:r>
        <w:rPr>
          <w:rFonts w:ascii="Arial" w:hAnsi="Arial" w:cs="Arial"/>
          <w:sz w:val="24"/>
          <w:szCs w:val="24"/>
        </w:rPr>
        <w:t>: Complimented recent visit to the museum, especially with new exhibit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1468C00D" w14:textId="36BD75BD" w:rsid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3.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Recent and pending support</w:t>
      </w:r>
    </w:p>
    <w:p w14:paraId="0EFB7ECD" w14:textId="4C099AB4" w:rsidR="00476CC3" w:rsidRDefault="0045245C" w:rsidP="0047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Barber:</w:t>
      </w:r>
    </w:p>
    <w:p w14:paraId="44BB02C3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Several grants and partnerships in process for mission-based programs in research, education, exhibits and capital projects. Examples include:</w:t>
      </w:r>
    </w:p>
    <w:p w14:paraId="5565BA9F" w14:textId="77777777" w:rsidR="00E24DF2" w:rsidRPr="00E24DF2" w:rsidRDefault="00E24DF2" w:rsidP="00E24D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 xml:space="preserve">National Science Foundation – Paleo </w:t>
      </w:r>
    </w:p>
    <w:p w14:paraId="3AB5400D" w14:textId="77777777" w:rsidR="00E24DF2" w:rsidRPr="00E24DF2" w:rsidRDefault="00E24DF2" w:rsidP="00E24D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IMLS – Microscopy Lab, with final funding allocation recently submitted</w:t>
      </w:r>
    </w:p>
    <w:p w14:paraId="566707D7" w14:textId="77777777" w:rsidR="00E24DF2" w:rsidRPr="00E24DF2" w:rsidRDefault="00E24DF2" w:rsidP="00E24D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Smithsonian – for continued and expanded CHML work</w:t>
      </w:r>
    </w:p>
    <w:p w14:paraId="49A4AA22" w14:textId="77777777" w:rsidR="00E24DF2" w:rsidRPr="00E24DF2" w:rsidRDefault="00E24DF2" w:rsidP="00E24D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Community Foundation Serving Western VA – for doubling of Museums for All support, with current partners including Hooker Furnishings and Carter Bank &amp; Trust</w:t>
      </w:r>
    </w:p>
    <w:p w14:paraId="4D1FAAD3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Overall institutional (VMNH+VMNHF) earned revenue at $555,493 for FY23, up 8.4% over FY22.</w:t>
      </w:r>
    </w:p>
    <w:p w14:paraId="52E93DA3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Continued growth in overall visitation.</w:t>
      </w:r>
    </w:p>
    <w:p w14:paraId="58EE8003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Record admissions and retail revenue in FY23, up 9% over the previous record in FY19.</w:t>
      </w:r>
    </w:p>
    <w:p w14:paraId="50B1DF36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lastRenderedPageBreak/>
        <w:t>Strong endowment growth thanks to a combination of strong growth and new gifts. 12% average annual growth rate over the past 4 years.</w:t>
      </w:r>
    </w:p>
    <w:p w14:paraId="52CCF894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Memberships up, with festivals being a strong selling point.</w:t>
      </w:r>
    </w:p>
    <w:p w14:paraId="1C691711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Record FY23 festival revenue, up 33% over the previous record in FY19.</w:t>
      </w:r>
    </w:p>
    <w:p w14:paraId="06A69DBA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Record FY23 festival attendance, up 21% over the previous record in FY19.</w:t>
      </w:r>
    </w:p>
    <w:p w14:paraId="28587202" w14:textId="16AB43B6" w:rsidR="00E24DF2" w:rsidRPr="00E24DF2" w:rsidRDefault="00E24DF2" w:rsidP="00E2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discussion: </w:t>
      </w:r>
    </w:p>
    <w:p w14:paraId="1471D422" w14:textId="2F08B926" w:rsidR="00F63F54" w:rsidRPr="00E24DF2" w:rsidRDefault="00F63F54" w:rsidP="00E24D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Cord</w:t>
      </w:r>
      <w:r w:rsidR="00E24DF2">
        <w:rPr>
          <w:rFonts w:ascii="Arial" w:hAnsi="Arial" w:cs="Arial"/>
          <w:sz w:val="24"/>
          <w:szCs w:val="24"/>
        </w:rPr>
        <w:t xml:space="preserve"> Cothren</w:t>
      </w:r>
      <w:r w:rsidRPr="00E24DF2">
        <w:rPr>
          <w:rFonts w:ascii="Arial" w:hAnsi="Arial" w:cs="Arial"/>
          <w:sz w:val="24"/>
          <w:szCs w:val="24"/>
        </w:rPr>
        <w:t xml:space="preserve">: </w:t>
      </w:r>
      <w:r w:rsidR="00E24DF2">
        <w:rPr>
          <w:rFonts w:ascii="Arial" w:hAnsi="Arial" w:cs="Arial"/>
          <w:sz w:val="24"/>
          <w:szCs w:val="24"/>
        </w:rPr>
        <w:t>C</w:t>
      </w:r>
      <w:r w:rsidRPr="00E24DF2">
        <w:rPr>
          <w:rFonts w:ascii="Arial" w:hAnsi="Arial" w:cs="Arial"/>
          <w:sz w:val="24"/>
          <w:szCs w:val="24"/>
        </w:rPr>
        <w:t>ongratulated the museum of exceeding growth from 2019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377F0C44" w14:textId="29C0CF66" w:rsidR="00F63F54" w:rsidRDefault="00F63F54" w:rsidP="00F63F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</w:t>
      </w:r>
      <w:r w:rsidR="00E24DF2">
        <w:rPr>
          <w:rFonts w:ascii="Arial" w:hAnsi="Arial" w:cs="Arial"/>
          <w:sz w:val="24"/>
          <w:szCs w:val="24"/>
        </w:rPr>
        <w:t xml:space="preserve"> Keiper</w:t>
      </w:r>
      <w:r>
        <w:rPr>
          <w:rFonts w:ascii="Arial" w:hAnsi="Arial" w:cs="Arial"/>
          <w:sz w:val="24"/>
          <w:szCs w:val="24"/>
        </w:rPr>
        <w:t>: New fundraising initiative called Discovery Champions with monthly donation to endowment</w:t>
      </w:r>
      <w:r w:rsidR="00E24DF2">
        <w:rPr>
          <w:rFonts w:ascii="Arial" w:hAnsi="Arial" w:cs="Arial"/>
          <w:sz w:val="24"/>
          <w:szCs w:val="24"/>
        </w:rPr>
        <w:t>. He will ask for</w:t>
      </w:r>
      <w:r>
        <w:rPr>
          <w:rFonts w:ascii="Arial" w:hAnsi="Arial" w:cs="Arial"/>
          <w:sz w:val="24"/>
          <w:szCs w:val="24"/>
        </w:rPr>
        <w:t xml:space="preserve"> 100% participation from both Boards. </w:t>
      </w:r>
      <w:r w:rsidR="00E24DF2">
        <w:rPr>
          <w:rFonts w:ascii="Arial" w:hAnsi="Arial" w:cs="Arial"/>
          <w:sz w:val="24"/>
          <w:szCs w:val="24"/>
        </w:rPr>
        <w:t xml:space="preserve">This initiative will follow the </w:t>
      </w:r>
      <w:r>
        <w:rPr>
          <w:rFonts w:ascii="Arial" w:hAnsi="Arial" w:cs="Arial"/>
          <w:sz w:val="24"/>
          <w:szCs w:val="24"/>
        </w:rPr>
        <w:t>Foundation</w:t>
      </w:r>
      <w:r w:rsidR="00E24DF2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E24DF2">
        <w:rPr>
          <w:rFonts w:ascii="Arial" w:hAnsi="Arial" w:cs="Arial"/>
          <w:sz w:val="24"/>
          <w:szCs w:val="24"/>
        </w:rPr>
        <w:t>previous</w:t>
      </w:r>
      <w:r>
        <w:rPr>
          <w:rFonts w:ascii="Arial" w:hAnsi="Arial" w:cs="Arial"/>
          <w:sz w:val="24"/>
          <w:szCs w:val="24"/>
        </w:rPr>
        <w:t xml:space="preserve"> capital campaign, which stalled during the Great Recession</w:t>
      </w:r>
      <w:r w:rsidR="00E24DF2">
        <w:rPr>
          <w:rFonts w:ascii="Arial" w:hAnsi="Arial" w:cs="Arial"/>
          <w:sz w:val="24"/>
          <w:szCs w:val="24"/>
        </w:rPr>
        <w:t xml:space="preserve"> and help it </w:t>
      </w:r>
      <w:r>
        <w:rPr>
          <w:rFonts w:ascii="Arial" w:hAnsi="Arial" w:cs="Arial"/>
          <w:sz w:val="24"/>
          <w:szCs w:val="24"/>
        </w:rPr>
        <w:t xml:space="preserve">reach </w:t>
      </w:r>
      <w:r w:rsidR="00E24DF2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final $1 million goal</w:t>
      </w:r>
      <w:r w:rsidR="00E24DF2">
        <w:rPr>
          <w:rFonts w:ascii="Arial" w:hAnsi="Arial" w:cs="Arial"/>
          <w:sz w:val="24"/>
          <w:szCs w:val="24"/>
        </w:rPr>
        <w:t xml:space="preserve">. </w:t>
      </w:r>
    </w:p>
    <w:p w14:paraId="592DB1F8" w14:textId="304E73AB" w:rsidR="00F63F54" w:rsidRDefault="00F63F54" w:rsidP="00F63F5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should do something special to thank the Foundation, such as a letter signed by all the Board members. </w:t>
      </w:r>
    </w:p>
    <w:p w14:paraId="5495440C" w14:textId="1A444CAD" w:rsidR="00F63F54" w:rsidRDefault="00F63F54" w:rsidP="00F63F5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</w:t>
      </w:r>
      <w:r w:rsidR="00E24DF2">
        <w:rPr>
          <w:rFonts w:ascii="Arial" w:hAnsi="Arial" w:cs="Arial"/>
          <w:sz w:val="24"/>
          <w:szCs w:val="24"/>
        </w:rPr>
        <w:t xml:space="preserve"> Cothren</w:t>
      </w:r>
      <w:r>
        <w:rPr>
          <w:rFonts w:ascii="Arial" w:hAnsi="Arial" w:cs="Arial"/>
          <w:sz w:val="24"/>
          <w:szCs w:val="24"/>
        </w:rPr>
        <w:t xml:space="preserve">: </w:t>
      </w:r>
      <w:r w:rsidR="00E24DF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ould like some sort of spreadsheet/ form showing endowment growth since each individual members has been on the </w:t>
      </w:r>
      <w:r w:rsidR="00E24DF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oard. </w:t>
      </w:r>
    </w:p>
    <w:p w14:paraId="6735CA1C" w14:textId="3BC206E3" w:rsidR="00F63F54" w:rsidRDefault="00F63F54" w:rsidP="00F63F5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</w:t>
      </w:r>
      <w:r w:rsidR="00E24DF2">
        <w:rPr>
          <w:rFonts w:ascii="Arial" w:hAnsi="Arial" w:cs="Arial"/>
          <w:sz w:val="24"/>
          <w:szCs w:val="24"/>
        </w:rPr>
        <w:t xml:space="preserve"> Sanford</w:t>
      </w:r>
      <w:r>
        <w:rPr>
          <w:rFonts w:ascii="Arial" w:hAnsi="Arial" w:cs="Arial"/>
          <w:sz w:val="24"/>
          <w:szCs w:val="24"/>
        </w:rPr>
        <w:t xml:space="preserve">: Expects to discuss at the full Board meeting, and expected coming into the Board that there would be </w:t>
      </w:r>
      <w:r w:rsidR="00E24DF2">
        <w:rPr>
          <w:rFonts w:ascii="Arial" w:hAnsi="Arial" w:cs="Arial"/>
          <w:sz w:val="24"/>
          <w:szCs w:val="24"/>
        </w:rPr>
        <w:t>minimal</w:t>
      </w:r>
      <w:r>
        <w:rPr>
          <w:rFonts w:ascii="Arial" w:hAnsi="Arial" w:cs="Arial"/>
          <w:sz w:val="24"/>
          <w:szCs w:val="24"/>
        </w:rPr>
        <w:t xml:space="preserve"> financial contribution. </w:t>
      </w:r>
    </w:p>
    <w:p w14:paraId="3799693E" w14:textId="1D5AB42C" w:rsid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4.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Upcoming events, programs and initiatives</w:t>
      </w:r>
    </w:p>
    <w:p w14:paraId="74BE5195" w14:textId="60626903" w:rsidR="00E24DF2" w:rsidRDefault="00E24DF2" w:rsidP="0047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Barber:</w:t>
      </w:r>
    </w:p>
    <w:p w14:paraId="08F0EAAF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Strong recent Dino Festival with over 4,200 visitors, 987 of whom were Museums for All participants.</w:t>
      </w:r>
    </w:p>
    <w:p w14:paraId="1D67F7D2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Funding partnerships in place for festivals through the end of calendar year 2024.</w:t>
      </w:r>
    </w:p>
    <w:p w14:paraId="389AE844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Planning now for calendar year 2025 festivals.</w:t>
      </w:r>
    </w:p>
    <w:p w14:paraId="29CD3C4A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 xml:space="preserve">Current Dinosaur Discoveries exhibit open through January 2024.  </w:t>
      </w:r>
    </w:p>
    <w:p w14:paraId="418EB694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Masters of the Night exhibit opening February 2024.</w:t>
      </w:r>
    </w:p>
    <w:p w14:paraId="1AFF217C" w14:textId="77777777" w:rsidR="00E24DF2" w:rsidRPr="00E24DF2" w:rsidRDefault="00E24DF2" w:rsidP="00E24D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Finalizing contract for Smithsonian traveling exhibit for late 2026.</w:t>
      </w:r>
    </w:p>
    <w:p w14:paraId="13B4CD88" w14:textId="3384A144" w:rsidR="00E24DF2" w:rsidRPr="00E24DF2" w:rsidRDefault="00E24DF2" w:rsidP="00E24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Discussion: </w:t>
      </w:r>
    </w:p>
    <w:p w14:paraId="734A162B" w14:textId="195F2976" w:rsidR="00F57A0C" w:rsidRDefault="00F57A0C" w:rsidP="00F57A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</w:t>
      </w:r>
      <w:r w:rsidR="00E24DF2">
        <w:rPr>
          <w:rFonts w:ascii="Arial" w:hAnsi="Arial" w:cs="Arial"/>
          <w:sz w:val="24"/>
          <w:szCs w:val="24"/>
        </w:rPr>
        <w:t xml:space="preserve"> Keiper</w:t>
      </w:r>
      <w:r>
        <w:rPr>
          <w:rFonts w:ascii="Arial" w:hAnsi="Arial" w:cs="Arial"/>
          <w:sz w:val="24"/>
          <w:szCs w:val="24"/>
        </w:rPr>
        <w:t xml:space="preserve">: For long term planning, </w:t>
      </w:r>
      <w:r w:rsidR="005C1348">
        <w:rPr>
          <w:rFonts w:ascii="Arial" w:hAnsi="Arial" w:cs="Arial"/>
          <w:sz w:val="24"/>
          <w:szCs w:val="24"/>
        </w:rPr>
        <w:t>VMNH can</w:t>
      </w:r>
      <w:r>
        <w:rPr>
          <w:rFonts w:ascii="Arial" w:hAnsi="Arial" w:cs="Arial"/>
          <w:sz w:val="24"/>
          <w:szCs w:val="24"/>
        </w:rPr>
        <w:t xml:space="preserve"> potentially be looking at investment of operation funds next year</w:t>
      </w:r>
      <w:r w:rsidR="005C1348">
        <w:rPr>
          <w:rFonts w:ascii="Arial" w:hAnsi="Arial" w:cs="Arial"/>
          <w:sz w:val="24"/>
          <w:szCs w:val="24"/>
        </w:rPr>
        <w:t xml:space="preserve"> into the next Dino Festival. </w:t>
      </w:r>
    </w:p>
    <w:p w14:paraId="7C4154BC" w14:textId="0F3449F3" w:rsidR="00F57A0C" w:rsidRDefault="00F57A0C" w:rsidP="00F57A0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</w:t>
      </w:r>
      <w:r w:rsidR="005C1348">
        <w:rPr>
          <w:rFonts w:ascii="Arial" w:hAnsi="Arial" w:cs="Arial"/>
          <w:sz w:val="24"/>
          <w:szCs w:val="24"/>
        </w:rPr>
        <w:t xml:space="preserve"> </w:t>
      </w:r>
      <w:r w:rsidR="00715307">
        <w:rPr>
          <w:rFonts w:ascii="Arial" w:hAnsi="Arial" w:cs="Arial"/>
          <w:sz w:val="24"/>
          <w:szCs w:val="24"/>
        </w:rPr>
        <w:t>Burnett</w:t>
      </w:r>
      <w:r>
        <w:rPr>
          <w:rFonts w:ascii="Arial" w:hAnsi="Arial" w:cs="Arial"/>
          <w:sz w:val="24"/>
          <w:szCs w:val="24"/>
        </w:rPr>
        <w:t xml:space="preserve">: any chance of getting </w:t>
      </w:r>
      <w:r w:rsidR="00715307" w:rsidRPr="00715307">
        <w:rPr>
          <w:rFonts w:ascii="Arial" w:hAnsi="Arial" w:cs="Arial"/>
          <w:sz w:val="24"/>
          <w:szCs w:val="24"/>
        </w:rPr>
        <w:t>velociraptor</w:t>
      </w:r>
      <w:r>
        <w:rPr>
          <w:rFonts w:ascii="Arial" w:hAnsi="Arial" w:cs="Arial"/>
          <w:sz w:val="24"/>
          <w:szCs w:val="24"/>
        </w:rPr>
        <w:t>? Joe</w:t>
      </w:r>
      <w:r w:rsidR="00715307">
        <w:rPr>
          <w:rFonts w:ascii="Arial" w:hAnsi="Arial" w:cs="Arial"/>
          <w:sz w:val="24"/>
          <w:szCs w:val="24"/>
        </w:rPr>
        <w:t xml:space="preserve"> Keiper</w:t>
      </w:r>
      <w:r>
        <w:rPr>
          <w:rFonts w:ascii="Arial" w:hAnsi="Arial" w:cs="Arial"/>
          <w:sz w:val="24"/>
          <w:szCs w:val="24"/>
        </w:rPr>
        <w:t xml:space="preserve">: </w:t>
      </w:r>
      <w:r w:rsidR="00715307">
        <w:rPr>
          <w:rFonts w:ascii="Arial" w:hAnsi="Arial" w:cs="Arial"/>
          <w:sz w:val="24"/>
          <w:szCs w:val="24"/>
        </w:rPr>
        <w:t>V</w:t>
      </w:r>
      <w:r w:rsidR="00715307" w:rsidRPr="00715307">
        <w:rPr>
          <w:rFonts w:ascii="Arial" w:hAnsi="Arial" w:cs="Arial"/>
          <w:sz w:val="24"/>
          <w:szCs w:val="24"/>
        </w:rPr>
        <w:t>elociraptor</w:t>
      </w:r>
      <w:r w:rsidR="00715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much larger in movies than real life</w:t>
      </w:r>
      <w:r w:rsidR="00715307">
        <w:rPr>
          <w:rFonts w:ascii="Arial" w:hAnsi="Arial" w:cs="Arial"/>
          <w:sz w:val="24"/>
          <w:szCs w:val="24"/>
        </w:rPr>
        <w:t>, but w</w:t>
      </w:r>
      <w:r>
        <w:rPr>
          <w:rFonts w:ascii="Arial" w:hAnsi="Arial" w:cs="Arial"/>
          <w:sz w:val="24"/>
          <w:szCs w:val="24"/>
        </w:rPr>
        <w:t xml:space="preserve">ill try and target one because of </w:t>
      </w:r>
      <w:r w:rsidR="00715307">
        <w:rPr>
          <w:rFonts w:ascii="Arial" w:hAnsi="Arial" w:cs="Arial"/>
          <w:sz w:val="24"/>
          <w:szCs w:val="24"/>
        </w:rPr>
        <w:t>popularity</w:t>
      </w:r>
      <w:r>
        <w:rPr>
          <w:rFonts w:ascii="Arial" w:hAnsi="Arial" w:cs="Arial"/>
          <w:sz w:val="24"/>
          <w:szCs w:val="24"/>
        </w:rPr>
        <w:t xml:space="preserve"> of species. </w:t>
      </w:r>
    </w:p>
    <w:p w14:paraId="5C69538D" w14:textId="76F6B728" w:rsidR="00476CC3" w:rsidRPr="00F57A0C" w:rsidRDefault="00F57A0C" w:rsidP="00476CC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</w:t>
      </w:r>
      <w:r w:rsidR="00715307">
        <w:rPr>
          <w:rFonts w:ascii="Arial" w:hAnsi="Arial" w:cs="Arial"/>
          <w:sz w:val="24"/>
          <w:szCs w:val="24"/>
        </w:rPr>
        <w:t xml:space="preserve"> Cothren</w:t>
      </w:r>
      <w:r>
        <w:rPr>
          <w:rFonts w:ascii="Arial" w:hAnsi="Arial" w:cs="Arial"/>
          <w:sz w:val="24"/>
          <w:szCs w:val="24"/>
        </w:rPr>
        <w:t xml:space="preserve">: </w:t>
      </w:r>
      <w:r w:rsidR="007153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uggests focusing on items popular in the gift shop, including rocks, megalodon teeth, and </w:t>
      </w:r>
      <w:r w:rsidR="00715307" w:rsidRPr="00715307">
        <w:rPr>
          <w:rFonts w:ascii="Arial" w:hAnsi="Arial" w:cs="Arial"/>
          <w:sz w:val="24"/>
          <w:szCs w:val="24"/>
        </w:rPr>
        <w:t>velociraptor</w:t>
      </w:r>
      <w:r w:rsidR="007153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claws. </w:t>
      </w:r>
    </w:p>
    <w:p w14:paraId="7D7BDAAF" w14:textId="3BBEADAA" w:rsid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5.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Questions, comments, recommendations</w:t>
      </w:r>
    </w:p>
    <w:p w14:paraId="09DD44FB" w14:textId="77777777" w:rsidR="00E24DF2" w:rsidRDefault="00F57A0C" w:rsidP="00476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</w:t>
      </w:r>
      <w:r w:rsidR="00E24DF2">
        <w:rPr>
          <w:rFonts w:ascii="Arial" w:hAnsi="Arial" w:cs="Arial"/>
          <w:sz w:val="24"/>
          <w:szCs w:val="24"/>
        </w:rPr>
        <w:t xml:space="preserve"> Sanford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E0971E1" w14:textId="77777777" w:rsidR="00E24DF2" w:rsidRDefault="00E24DF2" w:rsidP="00476C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lastRenderedPageBreak/>
        <w:t>H</w:t>
      </w:r>
      <w:r w:rsidR="00F57A0C" w:rsidRPr="00E24DF2">
        <w:rPr>
          <w:rFonts w:ascii="Arial" w:hAnsi="Arial" w:cs="Arial"/>
          <w:sz w:val="24"/>
          <w:szCs w:val="24"/>
        </w:rPr>
        <w:t xml:space="preserve">eard that dinosaur festival was too busy. Good thing as a Board member, but something to keep in mind. </w:t>
      </w:r>
    </w:p>
    <w:p w14:paraId="722ED31E" w14:textId="1177BB53" w:rsidR="00E24DF2" w:rsidRDefault="00F57A0C" w:rsidP="00476CC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Joe</w:t>
      </w:r>
      <w:r w:rsidR="00E24DF2">
        <w:rPr>
          <w:rFonts w:ascii="Arial" w:hAnsi="Arial" w:cs="Arial"/>
          <w:sz w:val="24"/>
          <w:szCs w:val="24"/>
        </w:rPr>
        <w:t xml:space="preserve"> Keiper</w:t>
      </w:r>
      <w:r w:rsidRPr="00E24DF2">
        <w:rPr>
          <w:rFonts w:ascii="Arial" w:hAnsi="Arial" w:cs="Arial"/>
          <w:sz w:val="24"/>
          <w:szCs w:val="24"/>
        </w:rPr>
        <w:t xml:space="preserve">: This is first dinosaur festival with outdoor components to relax crowds. Additionally, all committees need to consider that museum’s programming has outgrown the building. </w:t>
      </w:r>
    </w:p>
    <w:p w14:paraId="70850353" w14:textId="77777777" w:rsidR="00E24DF2" w:rsidRDefault="00E24DF2" w:rsidP="00D44D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 xml:space="preserve">Requested to know plans for festivals at </w:t>
      </w:r>
      <w:r w:rsidR="00F57A0C" w:rsidRPr="00E24DF2">
        <w:rPr>
          <w:rFonts w:ascii="Arial" w:hAnsi="Arial" w:cs="Arial"/>
          <w:sz w:val="24"/>
          <w:szCs w:val="24"/>
        </w:rPr>
        <w:t>Waynesboro facility</w:t>
      </w:r>
      <w:r>
        <w:rPr>
          <w:rFonts w:ascii="Arial" w:hAnsi="Arial" w:cs="Arial"/>
          <w:sz w:val="24"/>
          <w:szCs w:val="24"/>
        </w:rPr>
        <w:t>.</w:t>
      </w:r>
    </w:p>
    <w:p w14:paraId="297F0C89" w14:textId="53B4187F" w:rsidR="00F57A0C" w:rsidRPr="00E24DF2" w:rsidRDefault="00F57A0C" w:rsidP="00E24DF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24DF2">
        <w:rPr>
          <w:rFonts w:ascii="Arial" w:hAnsi="Arial" w:cs="Arial"/>
          <w:sz w:val="24"/>
          <w:szCs w:val="24"/>
        </w:rPr>
        <w:t>Joe</w:t>
      </w:r>
      <w:r w:rsidR="00E24DF2">
        <w:rPr>
          <w:rFonts w:ascii="Arial" w:hAnsi="Arial" w:cs="Arial"/>
          <w:sz w:val="24"/>
          <w:szCs w:val="24"/>
        </w:rPr>
        <w:t xml:space="preserve"> Keiper</w:t>
      </w:r>
      <w:r w:rsidRPr="00E24DF2">
        <w:rPr>
          <w:rFonts w:ascii="Arial" w:hAnsi="Arial" w:cs="Arial"/>
          <w:sz w:val="24"/>
          <w:szCs w:val="24"/>
        </w:rPr>
        <w:t xml:space="preserve">: Festivals are an important part of the museum’s model to overcome the museum’s isolation. Waynesboro won’t have that type of problem, but the festivals are also </w:t>
      </w:r>
      <w:r w:rsidR="00E24DF2">
        <w:rPr>
          <w:rFonts w:ascii="Arial" w:hAnsi="Arial" w:cs="Arial"/>
          <w:sz w:val="24"/>
          <w:szCs w:val="24"/>
        </w:rPr>
        <w:t xml:space="preserve">revenue generators and will be offered at both locations. </w:t>
      </w:r>
      <w:r w:rsidRPr="00E24DF2">
        <w:rPr>
          <w:rFonts w:ascii="Arial" w:hAnsi="Arial" w:cs="Arial"/>
          <w:sz w:val="24"/>
          <w:szCs w:val="24"/>
        </w:rPr>
        <w:t xml:space="preserve"> </w:t>
      </w:r>
    </w:p>
    <w:p w14:paraId="28A9D679" w14:textId="1D1916A5" w:rsidR="00787636" w:rsidRPr="00476CC3" w:rsidRDefault="00476CC3" w:rsidP="00476CC3">
      <w:pPr>
        <w:rPr>
          <w:rFonts w:ascii="Arial" w:hAnsi="Arial" w:cs="Arial"/>
          <w:sz w:val="24"/>
          <w:szCs w:val="24"/>
        </w:rPr>
      </w:pPr>
      <w:r w:rsidRPr="00476CC3">
        <w:rPr>
          <w:rFonts w:ascii="Arial" w:hAnsi="Arial" w:cs="Arial"/>
          <w:sz w:val="24"/>
          <w:szCs w:val="24"/>
        </w:rPr>
        <w:t>6.</w:t>
      </w:r>
      <w:r w:rsidR="00E240C4">
        <w:rPr>
          <w:rFonts w:ascii="Arial" w:hAnsi="Arial" w:cs="Arial"/>
          <w:sz w:val="24"/>
          <w:szCs w:val="24"/>
        </w:rPr>
        <w:t xml:space="preserve"> </w:t>
      </w:r>
      <w:r w:rsidRPr="00476CC3">
        <w:rPr>
          <w:rFonts w:ascii="Arial" w:hAnsi="Arial" w:cs="Arial"/>
          <w:sz w:val="24"/>
          <w:szCs w:val="24"/>
        </w:rPr>
        <w:t>Adjournment</w:t>
      </w:r>
    </w:p>
    <w:sectPr w:rsidR="00787636" w:rsidRPr="0047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C63"/>
    <w:multiLevelType w:val="hybridMultilevel"/>
    <w:tmpl w:val="CE6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E5F"/>
    <w:multiLevelType w:val="hybridMultilevel"/>
    <w:tmpl w:val="01A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15DA"/>
    <w:multiLevelType w:val="hybridMultilevel"/>
    <w:tmpl w:val="DF38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4235">
    <w:abstractNumId w:val="0"/>
  </w:num>
  <w:num w:numId="2" w16cid:durableId="48261822">
    <w:abstractNumId w:val="1"/>
  </w:num>
  <w:num w:numId="3" w16cid:durableId="174171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C3"/>
    <w:rsid w:val="0045245C"/>
    <w:rsid w:val="00476CC3"/>
    <w:rsid w:val="004F7FAA"/>
    <w:rsid w:val="005C1348"/>
    <w:rsid w:val="006968D7"/>
    <w:rsid w:val="00715307"/>
    <w:rsid w:val="00787636"/>
    <w:rsid w:val="008C7B50"/>
    <w:rsid w:val="00944C3B"/>
    <w:rsid w:val="00CE1FED"/>
    <w:rsid w:val="00E240C4"/>
    <w:rsid w:val="00E24DF2"/>
    <w:rsid w:val="00F02B08"/>
    <w:rsid w:val="00F57A0C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1310"/>
  <w15:chartTrackingRefBased/>
  <w15:docId w15:val="{02160712-BAD3-4D87-8070-B6C3137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Galen, Maryzell (VMNH)</dc:creator>
  <cp:keywords/>
  <dc:description/>
  <cp:lastModifiedBy>Galen, Maryzell (VMNH)</cp:lastModifiedBy>
  <cp:revision>4</cp:revision>
  <dcterms:created xsi:type="dcterms:W3CDTF">2023-08-10T13:45:00Z</dcterms:created>
  <dcterms:modified xsi:type="dcterms:W3CDTF">2023-08-11T20:49:00Z</dcterms:modified>
</cp:coreProperties>
</file>