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1C" w:rsidRPr="001B421C" w:rsidRDefault="001B421C" w:rsidP="001B421C">
      <w:pPr>
        <w:spacing w:before="240" w:after="0" w:line="240" w:lineRule="auto"/>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w:t>
      </w:r>
    </w:p>
    <w:p w:rsidR="001B421C" w:rsidRPr="001B421C" w:rsidRDefault="001B421C" w:rsidP="001B421C">
      <w:pPr>
        <w:spacing w:before="240" w:after="0" w:line="240" w:lineRule="auto"/>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FY22</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Maintenance Reserve Funded</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Douglas Roof Project:</w:t>
      </w:r>
    </w:p>
    <w:p w:rsidR="001B421C" w:rsidRPr="001B421C" w:rsidRDefault="006201B0" w:rsidP="001B421C">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Construction has started on the Douglas Roof project</w:t>
      </w:r>
      <w:r w:rsidR="001B421C" w:rsidRPr="001B421C">
        <w:rPr>
          <w:rFonts w:ascii="Arial" w:eastAsia="Times New Roman" w:hAnsi="Arial" w:cs="Arial"/>
          <w:color w:val="000000"/>
          <w:sz w:val="24"/>
          <w:szCs w:val="24"/>
        </w:rPr>
        <w:t>, resources will be transferred from the museum’s maintenance reserve budget to fund th</w:t>
      </w:r>
      <w:r w:rsidR="00F72730">
        <w:rPr>
          <w:rFonts w:ascii="Arial" w:eastAsia="Times New Roman" w:hAnsi="Arial" w:cs="Arial"/>
          <w:color w:val="000000"/>
          <w:sz w:val="24"/>
          <w:szCs w:val="24"/>
        </w:rPr>
        <w:t>is project</w:t>
      </w:r>
      <w:r w:rsidR="001B421C" w:rsidRPr="001B421C">
        <w:rPr>
          <w:rFonts w:ascii="Arial" w:eastAsia="Times New Roman" w:hAnsi="Arial" w:cs="Arial"/>
          <w:color w:val="000000"/>
          <w:sz w:val="24"/>
          <w:szCs w:val="24"/>
        </w:rPr>
        <w:t>.</w:t>
      </w:r>
    </w:p>
    <w:p w:rsidR="001B421C" w:rsidRPr="000C226A"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Total Estimated Costs: $551,000 </w:t>
      </w:r>
    </w:p>
    <w:p w:rsidR="000C226A" w:rsidRDefault="000C226A" w:rsidP="001B421C">
      <w:pPr>
        <w:spacing w:before="240" w:after="0" w:line="240" w:lineRule="auto"/>
        <w:rPr>
          <w:rFonts w:ascii="Arial" w:eastAsia="Times New Roman" w:hAnsi="Arial" w:cs="Arial"/>
          <w:b/>
          <w:bCs/>
          <w:color w:val="000000"/>
          <w:sz w:val="24"/>
          <w:szCs w:val="24"/>
        </w:rPr>
      </w:pP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VMNH-Foundation Funded</w:t>
      </w:r>
      <w:r w:rsidRPr="001B421C">
        <w:rPr>
          <w:rFonts w:ascii="Arial" w:eastAsia="Times New Roman" w:hAnsi="Arial" w:cs="Arial"/>
          <w:color w:val="000000"/>
          <w:sz w:val="24"/>
          <w:szCs w:val="24"/>
        </w:rPr>
        <w:t> </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Jean S. Adams Education Pavilion:</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Update:</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 xml:space="preserve">Jean S. Adams Education Pavilion project has been approved by the Department of General Services. The plans for the Pavilion contain several features </w:t>
      </w:r>
      <w:r w:rsidR="000C226A">
        <w:rPr>
          <w:rFonts w:ascii="Arial" w:eastAsia="Times New Roman" w:hAnsi="Arial" w:cs="Arial"/>
          <w:color w:val="000000"/>
          <w:sz w:val="24"/>
          <w:szCs w:val="24"/>
        </w:rPr>
        <w:t xml:space="preserve">which increased the total cost well above the fund available for </w:t>
      </w:r>
      <w:r w:rsidRPr="001B421C">
        <w:rPr>
          <w:rFonts w:ascii="Arial" w:eastAsia="Times New Roman" w:hAnsi="Arial" w:cs="Arial"/>
          <w:color w:val="000000"/>
          <w:sz w:val="24"/>
          <w:szCs w:val="24"/>
        </w:rPr>
        <w:t>c</w:t>
      </w:r>
      <w:r w:rsidR="000C226A">
        <w:rPr>
          <w:rFonts w:ascii="Arial" w:eastAsia="Times New Roman" w:hAnsi="Arial" w:cs="Arial"/>
          <w:color w:val="000000"/>
          <w:sz w:val="24"/>
          <w:szCs w:val="24"/>
        </w:rPr>
        <w:t xml:space="preserve">onstruction. </w:t>
      </w:r>
    </w:p>
    <w:p w:rsidR="000C226A" w:rsidRDefault="000C226A"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A/E firm is currently working with the Department of General to right size the project to fit the budget. Parameters which are also affecting </w:t>
      </w:r>
      <w:r w:rsidR="002617ED">
        <w:rPr>
          <w:rFonts w:ascii="Arial" w:eastAsia="Times New Roman" w:hAnsi="Arial" w:cs="Arial"/>
          <w:color w:val="000000"/>
          <w:sz w:val="24"/>
          <w:szCs w:val="24"/>
        </w:rPr>
        <w:t>budget</w:t>
      </w:r>
      <w:r>
        <w:rPr>
          <w:rFonts w:ascii="Arial" w:eastAsia="Times New Roman" w:hAnsi="Arial" w:cs="Arial"/>
          <w:color w:val="000000"/>
          <w:sz w:val="24"/>
          <w:szCs w:val="24"/>
        </w:rPr>
        <w:t xml:space="preserve"> include inflation and increasing labor rates. </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Total Estimated Costs: N/A Pending Construction Contact</w:t>
      </w:r>
    </w:p>
    <w:p w:rsidR="001B421C" w:rsidRDefault="001B421C" w:rsidP="001B421C">
      <w:pPr>
        <w:spacing w:before="240" w:after="0" w:line="240" w:lineRule="auto"/>
        <w:rPr>
          <w:rFonts w:ascii="Arial" w:eastAsia="Times New Roman" w:hAnsi="Arial" w:cs="Arial"/>
          <w:b/>
          <w:bCs/>
          <w:color w:val="000000"/>
          <w:sz w:val="24"/>
          <w:szCs w:val="24"/>
        </w:rPr>
      </w:pPr>
    </w:p>
    <w:p w:rsidR="000C226A" w:rsidRDefault="001B421C" w:rsidP="00703EBD">
      <w:pPr>
        <w:spacing w:after="0" w:line="240" w:lineRule="auto"/>
        <w:rPr>
          <w:rFonts w:ascii="Arial" w:eastAsia="Times New Roman" w:hAnsi="Arial" w:cs="Arial"/>
          <w:b/>
          <w:bCs/>
          <w:color w:val="000000"/>
          <w:sz w:val="24"/>
          <w:szCs w:val="24"/>
        </w:rPr>
      </w:pPr>
      <w:r w:rsidRPr="001B421C">
        <w:rPr>
          <w:rFonts w:ascii="Arial" w:eastAsia="Times New Roman" w:hAnsi="Arial" w:cs="Arial"/>
          <w:b/>
          <w:bCs/>
          <w:color w:val="000000"/>
          <w:sz w:val="24"/>
          <w:szCs w:val="24"/>
        </w:rPr>
        <w:t xml:space="preserve">Capital Projects – </w:t>
      </w:r>
      <w:r w:rsidR="006201B0" w:rsidRPr="001B421C">
        <w:rPr>
          <w:rFonts w:ascii="Arial" w:eastAsia="Times New Roman" w:hAnsi="Arial" w:cs="Arial"/>
          <w:b/>
          <w:bCs/>
          <w:color w:val="000000"/>
          <w:sz w:val="24"/>
          <w:szCs w:val="24"/>
        </w:rPr>
        <w:t>Federa</w:t>
      </w:r>
      <w:r w:rsidR="006201B0">
        <w:rPr>
          <w:rFonts w:ascii="Arial" w:eastAsia="Times New Roman" w:hAnsi="Arial" w:cs="Arial"/>
          <w:b/>
          <w:bCs/>
          <w:color w:val="000000"/>
          <w:sz w:val="24"/>
          <w:szCs w:val="24"/>
        </w:rPr>
        <w:t>l</w:t>
      </w:r>
      <w:r w:rsidR="006201B0" w:rsidRPr="001B421C">
        <w:rPr>
          <w:rFonts w:ascii="Arial" w:eastAsia="Times New Roman" w:hAnsi="Arial" w:cs="Arial"/>
          <w:b/>
          <w:bCs/>
          <w:color w:val="000000"/>
          <w:sz w:val="24"/>
          <w:szCs w:val="24"/>
        </w:rPr>
        <w:t>ly</w:t>
      </w:r>
      <w:bookmarkStart w:id="0" w:name="_GoBack"/>
      <w:bookmarkEnd w:id="0"/>
      <w:r w:rsidRPr="001B421C">
        <w:rPr>
          <w:rFonts w:ascii="Arial" w:eastAsia="Times New Roman" w:hAnsi="Arial" w:cs="Arial"/>
          <w:b/>
          <w:bCs/>
          <w:color w:val="000000"/>
          <w:sz w:val="24"/>
          <w:szCs w:val="24"/>
        </w:rPr>
        <w:t xml:space="preserve"> Funded</w:t>
      </w:r>
      <w:r w:rsidR="00703EBD">
        <w:rPr>
          <w:rFonts w:ascii="Arial" w:eastAsia="Times New Roman" w:hAnsi="Arial" w:cs="Arial"/>
          <w:b/>
          <w:bCs/>
          <w:color w:val="000000"/>
          <w:sz w:val="24"/>
          <w:szCs w:val="24"/>
        </w:rPr>
        <w:t xml:space="preserve"> </w:t>
      </w:r>
    </w:p>
    <w:p w:rsidR="000C226A" w:rsidRDefault="000C226A" w:rsidP="00703EBD">
      <w:pPr>
        <w:spacing w:after="0" w:line="240" w:lineRule="auto"/>
        <w:rPr>
          <w:rFonts w:ascii="Arial" w:eastAsia="Times New Roman" w:hAnsi="Arial" w:cs="Arial"/>
          <w:b/>
          <w:bCs/>
          <w:color w:val="000000"/>
          <w:sz w:val="24"/>
          <w:szCs w:val="24"/>
        </w:rPr>
      </w:pPr>
    </w:p>
    <w:p w:rsidR="001B421C" w:rsidRPr="001B421C" w:rsidRDefault="00703EBD" w:rsidP="00703EBD">
      <w:pPr>
        <w:spacing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Energy Service Companies Proposal:</w:t>
      </w:r>
    </w:p>
    <w:p w:rsidR="00703EBD" w:rsidRDefault="00703EBD" w:rsidP="001B421C">
      <w:pPr>
        <w:spacing w:after="0" w:line="240" w:lineRule="auto"/>
        <w:rPr>
          <w:rFonts w:ascii="Arial" w:eastAsia="Times New Roman" w:hAnsi="Arial" w:cs="Arial"/>
          <w:color w:val="000000"/>
          <w:sz w:val="24"/>
          <w:szCs w:val="24"/>
        </w:rPr>
      </w:pPr>
    </w:p>
    <w:p w:rsidR="000C226A" w:rsidRDefault="000C226A"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Update:</w:t>
      </w:r>
    </w:p>
    <w:p w:rsidR="000C226A" w:rsidRDefault="000C226A" w:rsidP="001B421C">
      <w:pPr>
        <w:spacing w:after="0" w:line="240" w:lineRule="auto"/>
        <w:rPr>
          <w:rFonts w:ascii="Arial" w:eastAsia="Times New Roman" w:hAnsi="Arial" w:cs="Arial"/>
          <w:color w:val="000000"/>
          <w:sz w:val="24"/>
          <w:szCs w:val="24"/>
        </w:rPr>
      </w:pPr>
    </w:p>
    <w:p w:rsidR="000C226A" w:rsidRDefault="001B421C" w:rsidP="001B421C">
      <w:pPr>
        <w:spacing w:after="0" w:line="240" w:lineRule="auto"/>
        <w:rPr>
          <w:rFonts w:ascii="Arial" w:eastAsia="Times New Roman" w:hAnsi="Arial" w:cs="Arial"/>
          <w:color w:val="000000"/>
          <w:sz w:val="24"/>
          <w:szCs w:val="24"/>
        </w:rPr>
      </w:pPr>
      <w:r w:rsidRPr="001B421C">
        <w:rPr>
          <w:rFonts w:ascii="Arial" w:eastAsia="Times New Roman" w:hAnsi="Arial" w:cs="Arial"/>
          <w:color w:val="000000"/>
          <w:sz w:val="24"/>
          <w:szCs w:val="24"/>
        </w:rPr>
        <w:t xml:space="preserve">We received approval from the DGS Department of General Services and the Art and Architectural Review Broad has approved the project to move forward. </w:t>
      </w:r>
      <w:r w:rsidR="00703EBD">
        <w:rPr>
          <w:rFonts w:ascii="Arial" w:eastAsia="Times New Roman" w:hAnsi="Arial" w:cs="Arial"/>
          <w:color w:val="000000"/>
          <w:sz w:val="24"/>
          <w:szCs w:val="24"/>
        </w:rPr>
        <w:t xml:space="preserve">We have officially kicked off the project moving forward to address the HVAC and Lighting portions of the projects. </w:t>
      </w:r>
    </w:p>
    <w:p w:rsidR="000C226A" w:rsidRDefault="000C226A" w:rsidP="001B421C">
      <w:pPr>
        <w:spacing w:after="0" w:line="240" w:lineRule="auto"/>
        <w:rPr>
          <w:rFonts w:ascii="Arial" w:eastAsia="Times New Roman" w:hAnsi="Arial" w:cs="Arial"/>
          <w:color w:val="000000"/>
          <w:sz w:val="24"/>
          <w:szCs w:val="24"/>
        </w:rPr>
      </w:pPr>
    </w:p>
    <w:p w:rsidR="006201B0" w:rsidRDefault="006201B0" w:rsidP="001B421C">
      <w:pPr>
        <w:spacing w:after="0" w:line="240" w:lineRule="auto"/>
        <w:rPr>
          <w:rFonts w:ascii="Arial" w:eastAsia="Times New Roman" w:hAnsi="Arial" w:cs="Arial"/>
          <w:color w:val="000000"/>
          <w:sz w:val="24"/>
          <w:szCs w:val="24"/>
        </w:rPr>
      </w:pPr>
    </w:p>
    <w:p w:rsidR="006201B0" w:rsidRDefault="006201B0" w:rsidP="001B421C">
      <w:pPr>
        <w:spacing w:after="0" w:line="240" w:lineRule="auto"/>
        <w:rPr>
          <w:rFonts w:ascii="Arial" w:eastAsia="Times New Roman" w:hAnsi="Arial" w:cs="Arial"/>
          <w:color w:val="000000"/>
          <w:sz w:val="24"/>
          <w:szCs w:val="24"/>
        </w:rPr>
      </w:pPr>
    </w:p>
    <w:p w:rsidR="006201B0" w:rsidRDefault="006201B0" w:rsidP="001B421C">
      <w:pPr>
        <w:spacing w:after="0" w:line="240" w:lineRule="auto"/>
        <w:rPr>
          <w:rFonts w:ascii="Arial" w:eastAsia="Times New Roman" w:hAnsi="Arial" w:cs="Arial"/>
          <w:color w:val="000000"/>
          <w:sz w:val="24"/>
          <w:szCs w:val="24"/>
        </w:rPr>
      </w:pPr>
    </w:p>
    <w:p w:rsidR="006201B0" w:rsidRDefault="006201B0" w:rsidP="001B421C">
      <w:pPr>
        <w:spacing w:after="0" w:line="240" w:lineRule="auto"/>
        <w:rPr>
          <w:rFonts w:ascii="Arial" w:eastAsia="Times New Roman" w:hAnsi="Arial" w:cs="Arial"/>
          <w:color w:val="000000"/>
          <w:sz w:val="24"/>
          <w:szCs w:val="24"/>
        </w:rPr>
      </w:pPr>
    </w:p>
    <w:p w:rsidR="000C226A" w:rsidRDefault="000C226A"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Summary:</w:t>
      </w:r>
    </w:p>
    <w:p w:rsidR="000C226A" w:rsidRPr="001B421C" w:rsidRDefault="000C226A" w:rsidP="000C226A">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Energy service companies (ESCOs) develop, design, build and arrange to finance for projects that save energy, reduce energy costs, and decrease operations and maintenance costs at their customers' facilities. In general, ESCOs act as project developers for a comprehensive range of energy conservation measures (ECMs) and assume the technical and performance risks associated with a project.</w:t>
      </w:r>
    </w:p>
    <w:p w:rsidR="000C226A" w:rsidRDefault="000C226A" w:rsidP="000C226A">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The Department of Mines Minerals and Energy has confirmed that Buy American/Bacon-Davis pricing was used for the entire EPC (Energy Performance Contract), not just for the Solar PV portion of the proposal. Because our Solar Enhanced EPC funding program is Federal, the requirement is that every ECM (Energy Conservation Measure) and the entire project must adhere to Buy Ame</w:t>
      </w:r>
      <w:r>
        <w:rPr>
          <w:rFonts w:ascii="Arial" w:eastAsia="Times New Roman" w:hAnsi="Arial" w:cs="Arial"/>
          <w:color w:val="000000"/>
          <w:sz w:val="24"/>
          <w:szCs w:val="24"/>
        </w:rPr>
        <w:t>rican/Bacon-Davis.</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Scope of the Final Project:</w:t>
      </w:r>
    </w:p>
    <w:tbl>
      <w:tblPr>
        <w:tblW w:w="0" w:type="auto"/>
        <w:tblCellMar>
          <w:top w:w="15" w:type="dxa"/>
          <w:left w:w="15" w:type="dxa"/>
          <w:bottom w:w="15" w:type="dxa"/>
          <w:right w:w="15" w:type="dxa"/>
        </w:tblCellMar>
        <w:tblLook w:val="04A0" w:firstRow="1" w:lastRow="0" w:firstColumn="1" w:lastColumn="0" w:noHBand="0" w:noVBand="1"/>
      </w:tblPr>
      <w:tblGrid>
        <w:gridCol w:w="2814"/>
        <w:gridCol w:w="6325"/>
      </w:tblGrid>
      <w:tr w:rsidR="000C226A" w:rsidRPr="001B421C" w:rsidTr="000C226A">
        <w:trPr>
          <w:trHeight w:val="500"/>
        </w:trPr>
        <w:tc>
          <w:tcPr>
            <w:tcW w:w="2814" w:type="dxa"/>
            <w:vMerge w:val="restart"/>
            <w:tcBorders>
              <w:top w:val="single" w:sz="12" w:space="0" w:color="000000"/>
              <w:left w:val="single" w:sz="12" w:space="0" w:color="000000"/>
              <w:bottom w:val="single" w:sz="12" w:space="0" w:color="000000"/>
              <w:right w:val="single" w:sz="12" w:space="0" w:color="000000"/>
            </w:tcBorders>
            <w:shd w:val="clear" w:color="auto" w:fill="C5E0B3"/>
            <w:tcMar>
              <w:top w:w="100" w:type="dxa"/>
              <w:left w:w="40" w:type="dxa"/>
              <w:bottom w:w="100" w:type="dxa"/>
              <w:right w:w="40" w:type="dxa"/>
            </w:tcMar>
            <w:hideMark/>
          </w:tcPr>
          <w:p w:rsidR="000C226A" w:rsidRPr="001B421C" w:rsidRDefault="000C226A" w:rsidP="001B421C">
            <w:pPr>
              <w:spacing w:after="0" w:line="240" w:lineRule="auto"/>
              <w:ind w:left="140" w:right="140"/>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ECM Description</w:t>
            </w:r>
          </w:p>
        </w:tc>
        <w:tc>
          <w:tcPr>
            <w:tcW w:w="6325" w:type="dxa"/>
            <w:vMerge w:val="restart"/>
            <w:tcBorders>
              <w:top w:val="single" w:sz="12" w:space="0" w:color="000000"/>
              <w:left w:val="single" w:sz="12" w:space="0" w:color="000000"/>
              <w:bottom w:val="single" w:sz="12" w:space="0" w:color="000000"/>
              <w:right w:val="single" w:sz="12" w:space="0" w:color="000000"/>
            </w:tcBorders>
            <w:shd w:val="clear" w:color="auto" w:fill="C5E0B3"/>
            <w:tcMar>
              <w:top w:w="100" w:type="dxa"/>
              <w:left w:w="40" w:type="dxa"/>
              <w:bottom w:w="100" w:type="dxa"/>
              <w:right w:w="40" w:type="dxa"/>
            </w:tcMar>
            <w:hideMark/>
          </w:tcPr>
          <w:p w:rsidR="000C226A" w:rsidRPr="001B421C" w:rsidRDefault="000C226A" w:rsidP="001B421C">
            <w:pPr>
              <w:spacing w:after="0" w:line="240" w:lineRule="auto"/>
              <w:ind w:left="140" w:right="140"/>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ECM Scope</w:t>
            </w:r>
          </w:p>
        </w:tc>
      </w:tr>
      <w:tr w:rsidR="000C226A" w:rsidRPr="001B421C" w:rsidTr="000C226A">
        <w:trPr>
          <w:trHeight w:val="450"/>
        </w:trPr>
        <w:tc>
          <w:tcPr>
            <w:tcW w:w="2814" w:type="dxa"/>
            <w:vMerge/>
            <w:tcBorders>
              <w:top w:val="single" w:sz="12" w:space="0" w:color="000000"/>
              <w:left w:val="single" w:sz="12" w:space="0" w:color="000000"/>
              <w:bottom w:val="single" w:sz="12" w:space="0" w:color="000000"/>
              <w:right w:val="single" w:sz="12" w:space="0" w:color="000000"/>
            </w:tcBorders>
            <w:vAlign w:val="center"/>
            <w:hideMark/>
          </w:tcPr>
          <w:p w:rsidR="000C226A" w:rsidRPr="001B421C" w:rsidRDefault="000C226A" w:rsidP="001B421C">
            <w:pPr>
              <w:spacing w:after="0" w:line="240" w:lineRule="auto"/>
              <w:rPr>
                <w:rFonts w:ascii="Times New Roman" w:eastAsia="Times New Roman" w:hAnsi="Times New Roman" w:cs="Times New Roman"/>
                <w:sz w:val="24"/>
                <w:szCs w:val="24"/>
              </w:rPr>
            </w:pPr>
          </w:p>
        </w:tc>
        <w:tc>
          <w:tcPr>
            <w:tcW w:w="6325" w:type="dxa"/>
            <w:vMerge/>
            <w:tcBorders>
              <w:top w:val="single" w:sz="12" w:space="0" w:color="000000"/>
              <w:left w:val="single" w:sz="12" w:space="0" w:color="000000"/>
              <w:bottom w:val="single" w:sz="12" w:space="0" w:color="000000"/>
              <w:right w:val="single" w:sz="12" w:space="0" w:color="000000"/>
            </w:tcBorders>
            <w:vAlign w:val="center"/>
            <w:hideMark/>
          </w:tcPr>
          <w:p w:rsidR="000C226A" w:rsidRPr="001B421C" w:rsidRDefault="000C226A" w:rsidP="001B421C">
            <w:pPr>
              <w:spacing w:after="0" w:line="240" w:lineRule="auto"/>
              <w:rPr>
                <w:rFonts w:ascii="Times New Roman" w:eastAsia="Times New Roman" w:hAnsi="Times New Roman" w:cs="Times New Roman"/>
                <w:sz w:val="24"/>
                <w:szCs w:val="24"/>
              </w:rPr>
            </w:pPr>
          </w:p>
        </w:tc>
      </w:tr>
      <w:tr w:rsidR="000C226A" w:rsidRPr="001B421C" w:rsidTr="009E1A62">
        <w:trPr>
          <w:trHeight w:val="25"/>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rPr>
                <w:rFonts w:ascii="Times New Roman" w:eastAsia="Times New Roman" w:hAnsi="Times New Roman" w:cs="Times New Roman"/>
              </w:rPr>
            </w:pPr>
            <w:r w:rsidRPr="000C226A">
              <w:rPr>
                <w:rFonts w:ascii="Arial" w:eastAsia="Times New Roman" w:hAnsi="Arial" w:cs="Arial"/>
                <w:color w:val="000000"/>
              </w:rPr>
              <w:t>Strategic LED Retrofit (ARRA)</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jc w:val="center"/>
              <w:rPr>
                <w:rFonts w:ascii="Times New Roman" w:eastAsia="Times New Roman" w:hAnsi="Times New Roman" w:cs="Times New Roman"/>
              </w:rPr>
            </w:pPr>
            <w:r w:rsidRPr="000C226A">
              <w:rPr>
                <w:rFonts w:ascii="Arial" w:eastAsia="Times New Roman" w:hAnsi="Arial" w:cs="Arial"/>
                <w:color w:val="000000"/>
              </w:rPr>
              <w:t>1,049 LED Retrofits, 57 Enlighted Sensors</w:t>
            </w:r>
          </w:p>
        </w:tc>
      </w:tr>
      <w:tr w:rsidR="000C226A" w:rsidRPr="001B421C" w:rsidTr="000C226A">
        <w:trPr>
          <w:trHeight w:val="42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Insulation and Weatherization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Repair/replace door weather-strips, sweeps, astragals &amp; garage door seal. Inspect &amp; seal exterior windows &amp; vents. 697 linear feet. Insulate window wall 525 sf.</w:t>
            </w:r>
          </w:p>
        </w:tc>
      </w:tr>
      <w:tr w:rsidR="000C226A" w:rsidRPr="001B421C" w:rsidTr="000C226A">
        <w:trPr>
          <w:trHeight w:val="52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HVAC/ BAS Recommission  (ARRA Compliant)</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Inspect &amp; repair &amp; recommission HVAC including 25 AHU</w:t>
            </w:r>
            <w:proofErr w:type="gramStart"/>
            <w:r w:rsidRPr="000C226A">
              <w:rPr>
                <w:rFonts w:ascii="Arial" w:eastAsia="Times New Roman" w:hAnsi="Arial" w:cs="Arial"/>
                <w:color w:val="000000"/>
              </w:rPr>
              <w:t>,2</w:t>
            </w:r>
            <w:proofErr w:type="gramEnd"/>
            <w:r w:rsidRPr="000C226A">
              <w:rPr>
                <w:rFonts w:ascii="Arial" w:eastAsia="Times New Roman" w:hAnsi="Arial" w:cs="Arial"/>
                <w:color w:val="000000"/>
              </w:rPr>
              <w:t xml:space="preserve"> Chillers, 2 boilers, 81 VAVs,17 humidifiers, BAS, sensors&amp; controls.</w:t>
            </w:r>
          </w:p>
        </w:tc>
      </w:tr>
      <w:tr w:rsidR="000C226A" w:rsidRPr="001B421C" w:rsidTr="000C226A">
        <w:trPr>
          <w:trHeight w:val="34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proofErr w:type="spellStart"/>
            <w:r w:rsidRPr="000C226A">
              <w:rPr>
                <w:rFonts w:ascii="Arial" w:eastAsia="Times New Roman" w:hAnsi="Arial" w:cs="Arial"/>
                <w:color w:val="000000"/>
              </w:rPr>
              <w:t>IceCold</w:t>
            </w:r>
            <w:proofErr w:type="spellEnd"/>
            <w:r w:rsidRPr="000C226A">
              <w:rPr>
                <w:rFonts w:ascii="Arial" w:eastAsia="Times New Roman" w:hAnsi="Arial" w:cs="Arial"/>
                <w:color w:val="000000"/>
              </w:rPr>
              <w:t xml:space="preserve"> Refrigerant Catalyst - 130 ton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Add 80 ounces of refrigerant catalyst.</w:t>
            </w:r>
          </w:p>
        </w:tc>
      </w:tr>
      <w:tr w:rsidR="000C226A" w:rsidRPr="001B421C" w:rsidTr="000C226A">
        <w:trPr>
          <w:trHeight w:val="25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proofErr w:type="spellStart"/>
            <w:r w:rsidRPr="000C226A">
              <w:rPr>
                <w:rFonts w:ascii="Arial" w:eastAsia="Times New Roman" w:hAnsi="Arial" w:cs="Arial"/>
                <w:color w:val="000000"/>
              </w:rPr>
              <w:t>IceCold</w:t>
            </w:r>
            <w:proofErr w:type="spellEnd"/>
            <w:r w:rsidRPr="000C226A">
              <w:rPr>
                <w:rFonts w:ascii="Arial" w:eastAsia="Times New Roman" w:hAnsi="Arial" w:cs="Arial"/>
                <w:color w:val="000000"/>
              </w:rPr>
              <w:t xml:space="preserve"> Refrigerant Catalyst - 270 ton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Add 130 ounces of refrigerant catalyst.</w:t>
            </w:r>
          </w:p>
        </w:tc>
      </w:tr>
      <w:tr w:rsidR="000C226A" w:rsidRPr="001B421C" w:rsidTr="000C226A">
        <w:trPr>
          <w:trHeight w:val="16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Generator Heat Pump</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Install generator block heater HP in parallel with existing heater.</w:t>
            </w:r>
          </w:p>
        </w:tc>
      </w:tr>
      <w:tr w:rsidR="000C226A" w:rsidRPr="001B421C" w:rsidTr="000C226A">
        <w:trPr>
          <w:trHeight w:val="51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59.6 kW Solar (Metal Roof Only)</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Install 59.6 kW solar array (142 panels, two inverters) on the metal roof &amp; grid-tie behind the meter.</w:t>
            </w:r>
          </w:p>
        </w:tc>
      </w:tr>
      <w:tr w:rsidR="000C226A" w:rsidRPr="001B421C" w:rsidTr="000C226A">
        <w:trPr>
          <w:trHeight w:val="33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Two Level 3 DC Fast EV Chargers</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 xml:space="preserve">Install 2 </w:t>
            </w:r>
            <w:proofErr w:type="spellStart"/>
            <w:r w:rsidRPr="000C226A">
              <w:rPr>
                <w:rFonts w:ascii="Arial" w:eastAsia="Times New Roman" w:hAnsi="Arial" w:cs="Arial"/>
                <w:color w:val="000000"/>
              </w:rPr>
              <w:t>EVgo</w:t>
            </w:r>
            <w:proofErr w:type="spellEnd"/>
            <w:r w:rsidRPr="000C226A">
              <w:rPr>
                <w:rFonts w:ascii="Arial" w:eastAsia="Times New Roman" w:hAnsi="Arial" w:cs="Arial"/>
                <w:color w:val="000000"/>
              </w:rPr>
              <w:t xml:space="preserve"> Delta 25 kW Fast DCF Chargers to be supplied by VMNH</w:t>
            </w:r>
          </w:p>
        </w:tc>
      </w:tr>
    </w:tbl>
    <w:p w:rsidR="001B421C" w:rsidRDefault="001B421C" w:rsidP="001B421C">
      <w:pPr>
        <w:spacing w:before="240" w:after="0" w:line="240" w:lineRule="auto"/>
        <w:rPr>
          <w:rFonts w:ascii="Arial" w:eastAsia="Times New Roman" w:hAnsi="Arial" w:cs="Arial"/>
          <w:b/>
          <w:bCs/>
          <w:color w:val="000000"/>
          <w:sz w:val="24"/>
          <w:szCs w:val="24"/>
        </w:rPr>
      </w:pPr>
    </w:p>
    <w:p w:rsidR="000C226A" w:rsidRDefault="000C226A" w:rsidP="001B421C">
      <w:pPr>
        <w:spacing w:before="240" w:after="0" w:line="240" w:lineRule="auto"/>
        <w:rPr>
          <w:rFonts w:ascii="Arial" w:eastAsia="Times New Roman" w:hAnsi="Arial" w:cs="Arial"/>
          <w:b/>
          <w:bCs/>
          <w:color w:val="000000"/>
          <w:sz w:val="24"/>
          <w:szCs w:val="24"/>
        </w:rPr>
      </w:pP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lastRenderedPageBreak/>
        <w:t>Capital Projects – Pool Funded</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VMNH-Waynesboro – New Facility Construction</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 xml:space="preserve">Authorization was granted to infuse an additional $ of </w:t>
      </w:r>
      <w:proofErr w:type="spellStart"/>
      <w:r w:rsidRPr="001B421C">
        <w:rPr>
          <w:rFonts w:ascii="Arial" w:eastAsia="Times New Roman" w:hAnsi="Arial" w:cs="Arial"/>
          <w:color w:val="000000"/>
          <w:sz w:val="24"/>
          <w:szCs w:val="24"/>
        </w:rPr>
        <w:t>x</w:t>
      </w:r>
      <w:proofErr w:type="gramStart"/>
      <w:r w:rsidRPr="001B421C">
        <w:rPr>
          <w:rFonts w:ascii="Arial" w:eastAsia="Times New Roman" w:hAnsi="Arial" w:cs="Arial"/>
          <w:color w:val="000000"/>
          <w:sz w:val="24"/>
          <w:szCs w:val="24"/>
        </w:rPr>
        <w:t>,xxx,xxx</w:t>
      </w:r>
      <w:proofErr w:type="spellEnd"/>
      <w:proofErr w:type="gramEnd"/>
      <w:r w:rsidRPr="001B421C">
        <w:rPr>
          <w:rFonts w:ascii="Arial" w:eastAsia="Times New Roman" w:hAnsi="Arial" w:cs="Arial"/>
          <w:color w:val="000000"/>
          <w:sz w:val="24"/>
          <w:szCs w:val="24"/>
        </w:rPr>
        <w:t xml:space="preserve"> CCPF Funds (09650) into this project such that the total funds available are now $</w:t>
      </w:r>
      <w:proofErr w:type="spellStart"/>
      <w:r w:rsidRPr="001B421C">
        <w:rPr>
          <w:rFonts w:ascii="Arial" w:eastAsia="Times New Roman" w:hAnsi="Arial" w:cs="Arial"/>
          <w:color w:val="000000"/>
          <w:sz w:val="24"/>
          <w:szCs w:val="24"/>
        </w:rPr>
        <w:t>x,xxx,xxx</w:t>
      </w:r>
      <w:proofErr w:type="spellEnd"/>
      <w:r w:rsidRPr="001B421C">
        <w:rPr>
          <w:rFonts w:ascii="Arial" w:eastAsia="Times New Roman" w:hAnsi="Arial" w:cs="Arial"/>
          <w:color w:val="000000"/>
          <w:sz w:val="24"/>
          <w:szCs w:val="24"/>
        </w:rPr>
        <w:t>.  Authorization is further granted to prepare the schematic design in accordance with the current Construction a</w:t>
      </w:r>
      <w:r w:rsidR="009F4BAA">
        <w:rPr>
          <w:rFonts w:ascii="Arial" w:eastAsia="Times New Roman" w:hAnsi="Arial" w:cs="Arial"/>
          <w:color w:val="000000"/>
          <w:sz w:val="24"/>
          <w:szCs w:val="24"/>
        </w:rPr>
        <w:t>nd Professional Services Manual</w:t>
      </w:r>
      <w:r w:rsidRPr="001B421C">
        <w:rPr>
          <w:rFonts w:ascii="Arial" w:eastAsia="Times New Roman" w:hAnsi="Arial" w:cs="Arial"/>
          <w:color w:val="000000"/>
          <w:sz w:val="24"/>
          <w:szCs w:val="24"/>
        </w:rPr>
        <w:t>.  The total Detailed Planning cost shall not exceed $</w:t>
      </w:r>
      <w:proofErr w:type="spellStart"/>
      <w:r w:rsidRPr="001B421C">
        <w:rPr>
          <w:rFonts w:ascii="Arial" w:eastAsia="Times New Roman" w:hAnsi="Arial" w:cs="Arial"/>
          <w:color w:val="000000"/>
          <w:sz w:val="24"/>
          <w:szCs w:val="24"/>
        </w:rPr>
        <w:t>x</w:t>
      </w:r>
      <w:proofErr w:type="gramStart"/>
      <w:r w:rsidRPr="001B421C">
        <w:rPr>
          <w:rFonts w:ascii="Arial" w:eastAsia="Times New Roman" w:hAnsi="Arial" w:cs="Arial"/>
          <w:color w:val="000000"/>
          <w:sz w:val="24"/>
          <w:szCs w:val="24"/>
        </w:rPr>
        <w:t>,xxx,xxx</w:t>
      </w:r>
      <w:proofErr w:type="spellEnd"/>
      <w:proofErr w:type="gramEnd"/>
      <w:r w:rsidRPr="001B421C">
        <w:rPr>
          <w:rFonts w:ascii="Arial" w:eastAsia="Times New Roman" w:hAnsi="Arial" w:cs="Arial"/>
          <w:color w:val="000000"/>
          <w:sz w:val="24"/>
          <w:szCs w:val="24"/>
        </w:rPr>
        <w:t xml:space="preserve">. This action supersedes that of CO-2 dated July 9, 2019 and approved August 12, 2019 only concerning the infusion of funds, total funds available, and project budget breakdown. Mike </w:t>
      </w:r>
      <w:proofErr w:type="spellStart"/>
      <w:r w:rsidRPr="001B421C">
        <w:rPr>
          <w:rFonts w:ascii="Arial" w:eastAsia="Times New Roman" w:hAnsi="Arial" w:cs="Arial"/>
          <w:color w:val="000000"/>
          <w:sz w:val="24"/>
          <w:szCs w:val="24"/>
        </w:rPr>
        <w:t>Coppa</w:t>
      </w:r>
      <w:proofErr w:type="spellEnd"/>
      <w:r w:rsidRPr="001B421C">
        <w:rPr>
          <w:rFonts w:ascii="Arial" w:eastAsia="Times New Roman" w:hAnsi="Arial" w:cs="Arial"/>
          <w:color w:val="000000"/>
          <w:sz w:val="24"/>
          <w:szCs w:val="24"/>
        </w:rPr>
        <w:t xml:space="preserve"> - DGS (Department of General Services)</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 xml:space="preserve">The Department of Planning and Budget </w:t>
      </w:r>
      <w:r w:rsidR="00703EBD">
        <w:rPr>
          <w:rFonts w:ascii="Arial" w:eastAsia="Times New Roman" w:hAnsi="Arial" w:cs="Arial"/>
          <w:color w:val="000000"/>
          <w:sz w:val="24"/>
          <w:szCs w:val="24"/>
        </w:rPr>
        <w:t>has release the initial p</w:t>
      </w:r>
      <w:r w:rsidR="00F622A6">
        <w:rPr>
          <w:rFonts w:ascii="Arial" w:eastAsia="Times New Roman" w:hAnsi="Arial" w:cs="Arial"/>
          <w:color w:val="000000"/>
          <w:sz w:val="24"/>
          <w:szCs w:val="24"/>
        </w:rPr>
        <w:t>ortion</w:t>
      </w:r>
      <w:r w:rsidR="00703EBD">
        <w:rPr>
          <w:rFonts w:ascii="Arial" w:eastAsia="Times New Roman" w:hAnsi="Arial" w:cs="Arial"/>
          <w:color w:val="000000"/>
          <w:sz w:val="24"/>
          <w:szCs w:val="24"/>
        </w:rPr>
        <w:t xml:space="preserve"> of the funds required to start the Detail Planning process. The RFP has been posted on Electronic Virginia (</w:t>
      </w:r>
      <w:proofErr w:type="spellStart"/>
      <w:r w:rsidR="00703EBD">
        <w:rPr>
          <w:rFonts w:ascii="Arial" w:eastAsia="Times New Roman" w:hAnsi="Arial" w:cs="Arial"/>
          <w:color w:val="000000"/>
          <w:sz w:val="24"/>
          <w:szCs w:val="24"/>
        </w:rPr>
        <w:t>eVA</w:t>
      </w:r>
      <w:proofErr w:type="spellEnd"/>
      <w:r w:rsidR="00703EBD">
        <w:rPr>
          <w:rFonts w:ascii="Arial" w:eastAsia="Times New Roman" w:hAnsi="Arial" w:cs="Arial"/>
          <w:color w:val="000000"/>
          <w:sz w:val="24"/>
          <w:szCs w:val="24"/>
        </w:rPr>
        <w:t>). The deadline for submissions is 2 PM on March 2</w:t>
      </w:r>
      <w:r w:rsidR="00703EBD" w:rsidRPr="00703EBD">
        <w:rPr>
          <w:rFonts w:ascii="Arial" w:eastAsia="Times New Roman" w:hAnsi="Arial" w:cs="Arial"/>
          <w:color w:val="000000"/>
          <w:sz w:val="24"/>
          <w:szCs w:val="24"/>
          <w:vertAlign w:val="superscript"/>
        </w:rPr>
        <w:t>nd</w:t>
      </w:r>
      <w:r w:rsidR="00703EBD">
        <w:rPr>
          <w:rFonts w:ascii="Arial" w:eastAsia="Times New Roman" w:hAnsi="Arial" w:cs="Arial"/>
          <w:color w:val="000000"/>
          <w:sz w:val="24"/>
          <w:szCs w:val="24"/>
        </w:rPr>
        <w:t xml:space="preserve"> with review, scoring and interviews to follow. </w:t>
      </w:r>
    </w:p>
    <w:p w:rsidR="001B421C" w:rsidRDefault="00703EBD"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 have signed the MOU with</w:t>
      </w:r>
      <w:r w:rsidR="001B421C" w:rsidRPr="001B421C">
        <w:rPr>
          <w:rFonts w:ascii="Arial" w:eastAsia="Times New Roman" w:hAnsi="Arial" w:cs="Arial"/>
          <w:color w:val="000000"/>
          <w:sz w:val="24"/>
          <w:szCs w:val="24"/>
        </w:rPr>
        <w:t xml:space="preserve"> James Madison University and plan to bring them on to act as the agency’s project manager. </w:t>
      </w:r>
      <w:r w:rsidR="000C226A">
        <w:rPr>
          <w:rFonts w:ascii="Arial" w:eastAsia="Times New Roman" w:hAnsi="Arial" w:cs="Arial"/>
          <w:color w:val="000000"/>
          <w:sz w:val="24"/>
          <w:szCs w:val="24"/>
        </w:rPr>
        <w:t xml:space="preserve">They will join the team as part of the selection committee and participate in the interviews. </w:t>
      </w:r>
    </w:p>
    <w:p w:rsidR="006866B7" w:rsidRPr="006866B7" w:rsidRDefault="006866B7" w:rsidP="001B421C">
      <w:pPr>
        <w:spacing w:before="240" w:after="0" w:line="240" w:lineRule="auto"/>
        <w:rPr>
          <w:rFonts w:ascii="Arial" w:eastAsia="Times New Roman" w:hAnsi="Arial" w:cs="Arial"/>
          <w:b/>
          <w:color w:val="000000"/>
          <w:sz w:val="24"/>
          <w:szCs w:val="24"/>
        </w:rPr>
      </w:pPr>
      <w:r w:rsidRPr="006866B7">
        <w:rPr>
          <w:rFonts w:ascii="Arial" w:eastAsia="Times New Roman" w:hAnsi="Arial" w:cs="Arial"/>
          <w:b/>
          <w:color w:val="000000"/>
          <w:sz w:val="24"/>
          <w:szCs w:val="24"/>
        </w:rPr>
        <w:t>Update:</w:t>
      </w:r>
      <w:r>
        <w:rPr>
          <w:rFonts w:ascii="Arial" w:eastAsia="Times New Roman" w:hAnsi="Arial" w:cs="Arial"/>
          <w:b/>
          <w:color w:val="000000"/>
          <w:sz w:val="24"/>
          <w:szCs w:val="24"/>
        </w:rPr>
        <w:t xml:space="preserve"> </w:t>
      </w:r>
    </w:p>
    <w:p w:rsidR="006866B7" w:rsidRDefault="006866B7" w:rsidP="001B421C">
      <w:pPr>
        <w:spacing w:before="240" w:after="0" w:line="240" w:lineRule="auto"/>
        <w:rPr>
          <w:rFonts w:ascii="Arial" w:eastAsia="Times New Roman" w:hAnsi="Arial" w:cs="Arial"/>
          <w:color w:val="000000"/>
          <w:sz w:val="24"/>
          <w:szCs w:val="24"/>
        </w:rPr>
      </w:pPr>
      <w:r w:rsidRPr="006866B7">
        <w:rPr>
          <w:rFonts w:ascii="Arial" w:eastAsia="Times New Roman" w:hAnsi="Arial" w:cs="Arial"/>
          <w:color w:val="000000"/>
          <w:sz w:val="24"/>
          <w:szCs w:val="24"/>
        </w:rPr>
        <w:t>VMNH has started the negotiation process with one of the top candidates to take on the role of lead Architect on the VMNH-Waynesboro Campus project</w:t>
      </w:r>
      <w:r>
        <w:rPr>
          <w:rFonts w:ascii="Arial" w:eastAsia="Times New Roman" w:hAnsi="Arial" w:cs="Arial"/>
          <w:color w:val="000000"/>
          <w:sz w:val="24"/>
          <w:szCs w:val="24"/>
        </w:rPr>
        <w:t>. The</w:t>
      </w:r>
      <w:r w:rsidRPr="006866B7">
        <w:rPr>
          <w:rFonts w:ascii="Arial" w:eastAsia="Times New Roman" w:hAnsi="Arial" w:cs="Arial"/>
          <w:color w:val="000000"/>
          <w:sz w:val="24"/>
          <w:szCs w:val="24"/>
        </w:rPr>
        <w:t xml:space="preserve"> process can take from four to six weeks. Since the hourly rates of the A/E firm and subcontractor is discussed the process happens internally and is kept confidential until the contract is awarded.   </w:t>
      </w:r>
    </w:p>
    <w:p w:rsidR="006866B7" w:rsidRPr="006866B7" w:rsidRDefault="000C226A" w:rsidP="001B421C">
      <w:pPr>
        <w:spacing w:before="240" w:after="0" w:line="240" w:lineRule="auto"/>
        <w:rPr>
          <w:rFonts w:ascii="Arial" w:eastAsia="Times New Roman" w:hAnsi="Arial" w:cs="Arial"/>
          <w:b/>
          <w:color w:val="000000"/>
          <w:sz w:val="24"/>
          <w:szCs w:val="24"/>
        </w:rPr>
      </w:pPr>
      <w:r w:rsidRPr="006866B7">
        <w:rPr>
          <w:rFonts w:ascii="Arial" w:eastAsia="Times New Roman" w:hAnsi="Arial" w:cs="Arial"/>
          <w:b/>
          <w:color w:val="000000"/>
          <w:sz w:val="24"/>
          <w:szCs w:val="24"/>
        </w:rPr>
        <w:t>Next Steps:</w:t>
      </w:r>
    </w:p>
    <w:p w:rsidR="000C226A" w:rsidRPr="008A1350" w:rsidRDefault="000C226A" w:rsidP="000C226A">
      <w:pPr>
        <w:spacing w:before="240" w:after="0" w:line="240" w:lineRule="auto"/>
        <w:rPr>
          <w:rFonts w:ascii="Arial" w:eastAsia="Times New Roman" w:hAnsi="Arial" w:cs="Arial"/>
          <w:sz w:val="24"/>
          <w:szCs w:val="24"/>
        </w:rPr>
      </w:pPr>
      <w:r w:rsidRPr="008A1350">
        <w:rPr>
          <w:rFonts w:ascii="Arial" w:eastAsia="Times New Roman" w:hAnsi="Arial" w:cs="Arial"/>
          <w:b/>
          <w:sz w:val="24"/>
          <w:szCs w:val="24"/>
        </w:rPr>
        <w:t xml:space="preserve">Negotiations </w:t>
      </w:r>
      <w:r w:rsidRPr="008A1350">
        <w:rPr>
          <w:rFonts w:ascii="Arial" w:eastAsia="Times New Roman" w:hAnsi="Arial" w:cs="Arial"/>
          <w:sz w:val="24"/>
          <w:szCs w:val="24"/>
        </w:rPr>
        <w:t xml:space="preserve">- Negotiate </w:t>
      </w:r>
      <w:r w:rsidR="00BF2885" w:rsidRPr="008A1350">
        <w:rPr>
          <w:rFonts w:ascii="Arial" w:eastAsia="Times New Roman" w:hAnsi="Arial" w:cs="Arial"/>
          <w:sz w:val="24"/>
          <w:szCs w:val="24"/>
        </w:rPr>
        <w:t xml:space="preserve">fees </w:t>
      </w:r>
      <w:r w:rsidRPr="008A1350">
        <w:rPr>
          <w:rFonts w:ascii="Arial" w:eastAsia="Times New Roman" w:hAnsi="Arial" w:cs="Arial"/>
          <w:sz w:val="24"/>
          <w:szCs w:val="24"/>
        </w:rPr>
        <w:t xml:space="preserve">with the A/E ranked first as to overall </w:t>
      </w:r>
      <w:r w:rsidR="00BF2885">
        <w:rPr>
          <w:rFonts w:ascii="Arial" w:eastAsia="Times New Roman" w:hAnsi="Arial" w:cs="Arial"/>
          <w:sz w:val="24"/>
          <w:szCs w:val="24"/>
        </w:rPr>
        <w:t xml:space="preserve">in </w:t>
      </w:r>
      <w:r w:rsidRPr="008A1350">
        <w:rPr>
          <w:rFonts w:ascii="Arial" w:eastAsia="Times New Roman" w:hAnsi="Arial" w:cs="Arial"/>
          <w:sz w:val="24"/>
          <w:szCs w:val="24"/>
        </w:rPr>
        <w:t>suitability</w:t>
      </w:r>
      <w:r w:rsidR="00BF2885">
        <w:rPr>
          <w:rFonts w:ascii="Arial" w:eastAsia="Times New Roman" w:hAnsi="Arial" w:cs="Arial"/>
          <w:sz w:val="24"/>
          <w:szCs w:val="24"/>
        </w:rPr>
        <w:t xml:space="preserve"> and </w:t>
      </w:r>
      <w:r w:rsidRPr="008A1350">
        <w:rPr>
          <w:rFonts w:ascii="Arial" w:eastAsia="Times New Roman" w:hAnsi="Arial" w:cs="Arial"/>
          <w:sz w:val="24"/>
          <w:szCs w:val="24"/>
        </w:rPr>
        <w:t xml:space="preserve">qualifications. </w:t>
      </w:r>
    </w:p>
    <w:p w:rsidR="000C226A" w:rsidRPr="008A1350" w:rsidRDefault="000C226A" w:rsidP="000C226A">
      <w:pPr>
        <w:spacing w:before="240" w:after="0" w:line="240" w:lineRule="auto"/>
        <w:rPr>
          <w:rFonts w:ascii="Arial" w:eastAsia="Times New Roman" w:hAnsi="Arial" w:cs="Arial"/>
          <w:b/>
          <w:sz w:val="24"/>
          <w:szCs w:val="24"/>
        </w:rPr>
      </w:pPr>
      <w:r w:rsidRPr="008A1350">
        <w:rPr>
          <w:rFonts w:ascii="Arial" w:eastAsia="Times New Roman" w:hAnsi="Arial" w:cs="Arial"/>
          <w:b/>
          <w:sz w:val="24"/>
          <w:szCs w:val="24"/>
        </w:rPr>
        <w:t>Once Selected - Award Process</w:t>
      </w:r>
    </w:p>
    <w:p w:rsidR="000C226A" w:rsidRPr="008A1350" w:rsidRDefault="000C226A" w:rsidP="008A1350">
      <w:pPr>
        <w:pStyle w:val="ListParagraph"/>
        <w:numPr>
          <w:ilvl w:val="0"/>
          <w:numId w:val="1"/>
        </w:numPr>
        <w:spacing w:before="240" w:after="0" w:line="240" w:lineRule="auto"/>
        <w:rPr>
          <w:rFonts w:ascii="Arial" w:eastAsia="Times New Roman" w:hAnsi="Arial" w:cs="Arial"/>
          <w:sz w:val="24"/>
          <w:szCs w:val="24"/>
        </w:rPr>
      </w:pPr>
      <w:r w:rsidRPr="008A1350">
        <w:rPr>
          <w:rFonts w:ascii="Arial" w:eastAsia="Times New Roman" w:hAnsi="Arial" w:cs="Arial"/>
          <w:sz w:val="24"/>
          <w:szCs w:val="24"/>
        </w:rPr>
        <w:t>Recommend the selected A/E to the Agency Head or his Designee for approval.</w:t>
      </w:r>
    </w:p>
    <w:p w:rsidR="000C226A" w:rsidRPr="008A1350" w:rsidRDefault="000C226A" w:rsidP="008A1350">
      <w:pPr>
        <w:pStyle w:val="ListParagraph"/>
        <w:numPr>
          <w:ilvl w:val="0"/>
          <w:numId w:val="1"/>
        </w:numPr>
        <w:spacing w:before="240" w:after="0" w:line="240" w:lineRule="auto"/>
        <w:rPr>
          <w:rFonts w:ascii="Arial" w:eastAsia="Times New Roman" w:hAnsi="Arial" w:cs="Arial"/>
          <w:sz w:val="24"/>
          <w:szCs w:val="24"/>
        </w:rPr>
      </w:pPr>
      <w:r w:rsidRPr="008A1350">
        <w:rPr>
          <w:rFonts w:ascii="Arial" w:eastAsia="Times New Roman" w:hAnsi="Arial" w:cs="Arial"/>
          <w:sz w:val="24"/>
          <w:szCs w:val="24"/>
        </w:rPr>
        <w:t>The terms of the agreement shall be recorded in a written and signed MOU and attached to the Form CO-3 signed by the Agency Contracting Officer and the A/E.</w:t>
      </w:r>
    </w:p>
    <w:p w:rsidR="000C226A" w:rsidRPr="008A1350" w:rsidRDefault="000C226A" w:rsidP="008A1350">
      <w:pPr>
        <w:pStyle w:val="ListParagraph"/>
        <w:numPr>
          <w:ilvl w:val="0"/>
          <w:numId w:val="1"/>
        </w:numPr>
        <w:spacing w:before="240" w:after="0" w:line="240" w:lineRule="auto"/>
        <w:rPr>
          <w:rFonts w:ascii="Arial" w:eastAsia="Times New Roman" w:hAnsi="Arial" w:cs="Arial"/>
          <w:sz w:val="24"/>
          <w:szCs w:val="24"/>
        </w:rPr>
      </w:pPr>
      <w:r w:rsidRPr="008A1350">
        <w:rPr>
          <w:rFonts w:ascii="Arial" w:eastAsia="Times New Roman" w:hAnsi="Arial" w:cs="Arial"/>
          <w:sz w:val="24"/>
          <w:szCs w:val="24"/>
        </w:rPr>
        <w:t xml:space="preserve">Post a Notice of Award on </w:t>
      </w:r>
      <w:proofErr w:type="spellStart"/>
      <w:r w:rsidRPr="008A1350">
        <w:rPr>
          <w:rFonts w:ascii="Arial" w:eastAsia="Times New Roman" w:hAnsi="Arial" w:cs="Arial"/>
          <w:sz w:val="24"/>
          <w:szCs w:val="24"/>
        </w:rPr>
        <w:t>eVA</w:t>
      </w:r>
      <w:proofErr w:type="spellEnd"/>
      <w:r w:rsidRPr="008A1350">
        <w:rPr>
          <w:rFonts w:ascii="Arial" w:eastAsia="Times New Roman" w:hAnsi="Arial" w:cs="Arial"/>
          <w:sz w:val="24"/>
          <w:szCs w:val="24"/>
        </w:rPr>
        <w:t xml:space="preserve"> </w:t>
      </w:r>
    </w:p>
    <w:p w:rsidR="000C226A" w:rsidRPr="008A1350" w:rsidRDefault="000C226A" w:rsidP="008A1350">
      <w:pPr>
        <w:pStyle w:val="ListParagraph"/>
        <w:numPr>
          <w:ilvl w:val="0"/>
          <w:numId w:val="1"/>
        </w:numPr>
        <w:spacing w:before="240" w:after="0" w:line="240" w:lineRule="auto"/>
        <w:rPr>
          <w:rFonts w:ascii="Arial" w:eastAsia="Times New Roman" w:hAnsi="Arial" w:cs="Arial"/>
          <w:sz w:val="24"/>
          <w:szCs w:val="24"/>
        </w:rPr>
      </w:pPr>
      <w:r w:rsidRPr="008A1350">
        <w:rPr>
          <w:rFonts w:ascii="Arial" w:eastAsia="Times New Roman" w:hAnsi="Arial" w:cs="Arial"/>
          <w:sz w:val="24"/>
          <w:szCs w:val="24"/>
        </w:rPr>
        <w:t xml:space="preserve">Issue a Purchase Order on </w:t>
      </w:r>
      <w:proofErr w:type="spellStart"/>
      <w:r w:rsidRPr="008A1350">
        <w:rPr>
          <w:rFonts w:ascii="Arial" w:eastAsia="Times New Roman" w:hAnsi="Arial" w:cs="Arial"/>
          <w:sz w:val="24"/>
          <w:szCs w:val="24"/>
        </w:rPr>
        <w:t>eVA</w:t>
      </w:r>
      <w:proofErr w:type="spellEnd"/>
      <w:r w:rsidRPr="008A1350">
        <w:rPr>
          <w:rFonts w:ascii="Arial" w:eastAsia="Times New Roman" w:hAnsi="Arial" w:cs="Arial"/>
          <w:sz w:val="24"/>
          <w:szCs w:val="24"/>
        </w:rPr>
        <w:t xml:space="preserve"> referencing the Contract CO-3. Forward a copy of the Contract, Form CO-3, and the MOU to DEB. The Agency shall also post the Contract on </w:t>
      </w:r>
      <w:proofErr w:type="spellStart"/>
      <w:r w:rsidRPr="008A1350">
        <w:rPr>
          <w:rFonts w:ascii="Arial" w:eastAsia="Times New Roman" w:hAnsi="Arial" w:cs="Arial"/>
          <w:sz w:val="24"/>
          <w:szCs w:val="24"/>
        </w:rPr>
        <w:t>eVA</w:t>
      </w:r>
      <w:proofErr w:type="spellEnd"/>
      <w:r w:rsidRPr="008A1350">
        <w:rPr>
          <w:rFonts w:ascii="Arial" w:eastAsia="Times New Roman" w:hAnsi="Arial" w:cs="Arial"/>
          <w:sz w:val="24"/>
          <w:szCs w:val="24"/>
        </w:rPr>
        <w:t xml:space="preserve"> in accordance with the requirements of the Division of Purchases and Supply (DPS).</w:t>
      </w:r>
    </w:p>
    <w:p w:rsidR="00A11FDC" w:rsidRPr="008A1350" w:rsidRDefault="00A11FDC" w:rsidP="001B421C">
      <w:pPr>
        <w:rPr>
          <w:rFonts w:ascii="Arial" w:hAnsi="Arial" w:cs="Arial"/>
        </w:rPr>
      </w:pPr>
    </w:p>
    <w:sectPr w:rsidR="00A11FDC" w:rsidRPr="008A13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45" w:rsidRDefault="007E5045" w:rsidP="008A1350">
      <w:pPr>
        <w:spacing w:after="0" w:line="240" w:lineRule="auto"/>
      </w:pPr>
      <w:r>
        <w:separator/>
      </w:r>
    </w:p>
  </w:endnote>
  <w:endnote w:type="continuationSeparator" w:id="0">
    <w:p w:rsidR="007E5045" w:rsidRDefault="007E5045" w:rsidP="008A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45" w:rsidRDefault="007E5045" w:rsidP="008A1350">
      <w:pPr>
        <w:spacing w:after="0" w:line="240" w:lineRule="auto"/>
      </w:pPr>
      <w:r>
        <w:separator/>
      </w:r>
    </w:p>
  </w:footnote>
  <w:footnote w:type="continuationSeparator" w:id="0">
    <w:p w:rsidR="007E5045" w:rsidRDefault="007E5045" w:rsidP="008A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50" w:rsidRDefault="008A1350">
    <w:pPr>
      <w:pStyle w:val="Header"/>
    </w:pPr>
    <w:r>
      <w:rPr>
        <w:rFonts w:ascii="Arial" w:hAnsi="Arial" w:cs="Arial"/>
        <w:b/>
        <w:bCs/>
        <w:noProof/>
        <w:color w:val="000000"/>
      </w:rPr>
      <w:drawing>
        <wp:anchor distT="0" distB="0" distL="114300" distR="114300" simplePos="0" relativeHeight="251659264" behindDoc="0" locked="0" layoutInCell="1" allowOverlap="1" wp14:anchorId="7AF53F57" wp14:editId="2D8BF799">
          <wp:simplePos x="0" y="0"/>
          <wp:positionH relativeFrom="margin">
            <wp:align>right</wp:align>
          </wp:positionH>
          <wp:positionV relativeFrom="paragraph">
            <wp:posOffset>-209550</wp:posOffset>
          </wp:positionV>
          <wp:extent cx="1562100" cy="710045"/>
          <wp:effectExtent l="0" t="0" r="0" b="0"/>
          <wp:wrapNone/>
          <wp:docPr id="3" name="Picture 3" descr="https://lh6.googleusercontent.com/cc6sTAmPtp4FbNwAs0vZ6eN7EvUCq3fiJEa458Wyo93oVj6k7wsMCuvq33R2ugIDHbSljj9ClFo94k361ps0OhSpmiTQDsa16IF9XKk_8ygTcKDQeI3-fABWJcVemn7V9op9J3QLD0zPDCA9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c6sTAmPtp4FbNwAs0vZ6eN7EvUCq3fiJEa458Wyo93oVj6k7wsMCuvq33R2ugIDHbSljj9ClFo94k361ps0OhSpmiTQDsa16IF9XKk_8ygTcKDQeI3-fABWJcVemn7V9op9J3QLD0zPDCA94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710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4647"/>
    <w:multiLevelType w:val="hybridMultilevel"/>
    <w:tmpl w:val="CE40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AB"/>
    <w:rsid w:val="000C226A"/>
    <w:rsid w:val="000F1310"/>
    <w:rsid w:val="001B421C"/>
    <w:rsid w:val="002617ED"/>
    <w:rsid w:val="00275C39"/>
    <w:rsid w:val="003537DB"/>
    <w:rsid w:val="003A5A2E"/>
    <w:rsid w:val="004C30AE"/>
    <w:rsid w:val="004D669C"/>
    <w:rsid w:val="00570901"/>
    <w:rsid w:val="005A33C9"/>
    <w:rsid w:val="006201B0"/>
    <w:rsid w:val="006866B7"/>
    <w:rsid w:val="00703EBD"/>
    <w:rsid w:val="007E5045"/>
    <w:rsid w:val="008A1350"/>
    <w:rsid w:val="009C327A"/>
    <w:rsid w:val="009F4BAA"/>
    <w:rsid w:val="00A11FDC"/>
    <w:rsid w:val="00A54CE8"/>
    <w:rsid w:val="00A62BC1"/>
    <w:rsid w:val="00BF2885"/>
    <w:rsid w:val="00C100E0"/>
    <w:rsid w:val="00D346AB"/>
    <w:rsid w:val="00DF0EE4"/>
    <w:rsid w:val="00E059B8"/>
    <w:rsid w:val="00F622A6"/>
    <w:rsid w:val="00F7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CFB1D"/>
  <w15:chartTrackingRefBased/>
  <w15:docId w15:val="{A864829B-0AA3-4976-97BE-C88D2F48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1350"/>
    <w:pPr>
      <w:ind w:left="720"/>
      <w:contextualSpacing/>
    </w:pPr>
  </w:style>
  <w:style w:type="paragraph" w:styleId="Header">
    <w:name w:val="header"/>
    <w:basedOn w:val="Normal"/>
    <w:link w:val="HeaderChar"/>
    <w:uiPriority w:val="99"/>
    <w:unhideWhenUsed/>
    <w:rsid w:val="008A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350"/>
  </w:style>
  <w:style w:type="paragraph" w:styleId="Footer">
    <w:name w:val="footer"/>
    <w:basedOn w:val="Normal"/>
    <w:link w:val="FooterChar"/>
    <w:uiPriority w:val="99"/>
    <w:unhideWhenUsed/>
    <w:rsid w:val="008A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350"/>
  </w:style>
  <w:style w:type="paragraph" w:styleId="BalloonText">
    <w:name w:val="Balloon Text"/>
    <w:basedOn w:val="Normal"/>
    <w:link w:val="BalloonTextChar"/>
    <w:uiPriority w:val="99"/>
    <w:semiHidden/>
    <w:unhideWhenUsed/>
    <w:rsid w:val="0035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890">
      <w:bodyDiv w:val="1"/>
      <w:marLeft w:val="0"/>
      <w:marRight w:val="0"/>
      <w:marTop w:val="0"/>
      <w:marBottom w:val="0"/>
      <w:divBdr>
        <w:top w:val="none" w:sz="0" w:space="0" w:color="auto"/>
        <w:left w:val="none" w:sz="0" w:space="0" w:color="auto"/>
        <w:bottom w:val="none" w:sz="0" w:space="0" w:color="auto"/>
        <w:right w:val="none" w:sz="0" w:space="0" w:color="auto"/>
      </w:divBdr>
      <w:divsChild>
        <w:div w:id="2001810013">
          <w:marLeft w:val="0"/>
          <w:marRight w:val="0"/>
          <w:marTop w:val="0"/>
          <w:marBottom w:val="0"/>
          <w:divBdr>
            <w:top w:val="none" w:sz="0" w:space="0" w:color="auto"/>
            <w:left w:val="none" w:sz="0" w:space="0" w:color="auto"/>
            <w:bottom w:val="none" w:sz="0" w:space="0" w:color="auto"/>
            <w:right w:val="none" w:sz="0" w:space="0" w:color="auto"/>
          </w:divBdr>
        </w:div>
        <w:div w:id="1024984546">
          <w:marLeft w:val="0"/>
          <w:marRight w:val="0"/>
          <w:marTop w:val="0"/>
          <w:marBottom w:val="0"/>
          <w:divBdr>
            <w:top w:val="none" w:sz="0" w:space="0" w:color="auto"/>
            <w:left w:val="none" w:sz="0" w:space="0" w:color="auto"/>
            <w:bottom w:val="none" w:sz="0" w:space="0" w:color="auto"/>
            <w:right w:val="none" w:sz="0" w:space="0" w:color="auto"/>
          </w:divBdr>
        </w:div>
      </w:divsChild>
    </w:div>
    <w:div w:id="455487360">
      <w:bodyDiv w:val="1"/>
      <w:marLeft w:val="0"/>
      <w:marRight w:val="0"/>
      <w:marTop w:val="0"/>
      <w:marBottom w:val="0"/>
      <w:divBdr>
        <w:top w:val="none" w:sz="0" w:space="0" w:color="auto"/>
        <w:left w:val="none" w:sz="0" w:space="0" w:color="auto"/>
        <w:bottom w:val="none" w:sz="0" w:space="0" w:color="auto"/>
        <w:right w:val="none" w:sz="0" w:space="0" w:color="auto"/>
      </w:divBdr>
    </w:div>
    <w:div w:id="11441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Jonathan (VMNH)</dc:creator>
  <cp:keywords/>
  <dc:description/>
  <cp:lastModifiedBy>Martin, Jonathan (VMNH)</cp:lastModifiedBy>
  <cp:revision>8</cp:revision>
  <cp:lastPrinted>2022-02-10T16:49:00Z</cp:lastPrinted>
  <dcterms:created xsi:type="dcterms:W3CDTF">2022-02-10T16:52:00Z</dcterms:created>
  <dcterms:modified xsi:type="dcterms:W3CDTF">2022-05-15T19:01:00Z</dcterms:modified>
</cp:coreProperties>
</file>