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68A" w14:textId="72F50033"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  <w:r w:rsidR="00CE2879">
        <w:rPr>
          <w:rFonts w:ascii="Arial" w:hAnsi="Arial" w:cs="Arial"/>
          <w:sz w:val="24"/>
          <w:szCs w:val="24"/>
        </w:rPr>
        <w:t xml:space="preserve"> </w:t>
      </w:r>
      <w:r w:rsidR="00A75420">
        <w:rPr>
          <w:rFonts w:ascii="Arial" w:hAnsi="Arial" w:cs="Arial"/>
          <w:sz w:val="24"/>
          <w:szCs w:val="24"/>
        </w:rPr>
        <w:t>Meeting Minutes</w:t>
      </w:r>
    </w:p>
    <w:p w14:paraId="57EC911E" w14:textId="3C562180" w:rsidR="003613CC" w:rsidRDefault="00735EFF" w:rsidP="00361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3613CC">
        <w:rPr>
          <w:rFonts w:ascii="Arial" w:hAnsi="Arial" w:cs="Arial"/>
          <w:sz w:val="24"/>
          <w:szCs w:val="24"/>
        </w:rPr>
        <w:t>10</w:t>
      </w:r>
      <w:r w:rsidR="00104797">
        <w:rPr>
          <w:rFonts w:ascii="Arial" w:hAnsi="Arial" w:cs="Arial"/>
          <w:sz w:val="24"/>
          <w:szCs w:val="24"/>
        </w:rPr>
        <w:t xml:space="preserve">, </w:t>
      </w:r>
      <w:r w:rsidR="00CE2879">
        <w:rPr>
          <w:rFonts w:ascii="Arial" w:hAnsi="Arial" w:cs="Arial"/>
          <w:sz w:val="24"/>
          <w:szCs w:val="24"/>
        </w:rPr>
        <w:t xml:space="preserve">2023 </w:t>
      </w:r>
      <w:r w:rsidR="003613CC">
        <w:rPr>
          <w:rFonts w:ascii="Arial" w:hAnsi="Arial" w:cs="Arial"/>
          <w:sz w:val="24"/>
          <w:szCs w:val="24"/>
        </w:rPr>
        <w:t>3:00 p.m. via Zoom</w:t>
      </w:r>
    </w:p>
    <w:p w14:paraId="3550B54C" w14:textId="06B02959" w:rsidR="002300B2" w:rsidRDefault="00175621" w:rsidP="00DA6D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Members Present: Nathan Sanford, chair</w:t>
      </w:r>
      <w:r w:rsidR="00DC1D29">
        <w:rPr>
          <w:rFonts w:ascii="Arial" w:hAnsi="Arial" w:cs="Arial"/>
          <w:sz w:val="24"/>
          <w:szCs w:val="24"/>
        </w:rPr>
        <w:t>, Dr. Tom Benzing (guest), and Cindy Marquez (guest)</w:t>
      </w:r>
    </w:p>
    <w:p w14:paraId="1F0CE168" w14:textId="31E1CBED" w:rsidR="003347E3" w:rsidRDefault="00175621" w:rsidP="00DA6D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Absent: </w:t>
      </w:r>
      <w:r w:rsidR="003347E3">
        <w:rPr>
          <w:rFonts w:ascii="Arial" w:hAnsi="Arial" w:cs="Arial"/>
          <w:sz w:val="24"/>
          <w:szCs w:val="24"/>
        </w:rPr>
        <w:t>Dr. Makunda Abdul-Mbacke, Emma Ito</w:t>
      </w:r>
      <w:r w:rsidR="003347E3">
        <w:rPr>
          <w:rFonts w:ascii="Arial" w:hAnsi="Arial" w:cs="Arial"/>
          <w:sz w:val="24"/>
          <w:szCs w:val="24"/>
        </w:rPr>
        <w:t>, and Lauren Woodson</w:t>
      </w:r>
    </w:p>
    <w:p w14:paraId="7ADD7EAF" w14:textId="7419479A" w:rsidR="003347E3" w:rsidRDefault="00542C2F" w:rsidP="00DA6D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Present: Christy Deatherage, Bethany Fisher, and Mary Zell Galen</w:t>
      </w:r>
    </w:p>
    <w:p w14:paraId="45F34E7C" w14:textId="4C300881" w:rsidR="00175621" w:rsidRPr="00CD38B5" w:rsidRDefault="00175621" w:rsidP="00175621">
      <w:pPr>
        <w:rPr>
          <w:rFonts w:ascii="Arial" w:hAnsi="Arial" w:cs="Arial"/>
          <w:sz w:val="24"/>
          <w:szCs w:val="24"/>
        </w:rPr>
      </w:pPr>
    </w:p>
    <w:p w14:paraId="7447EE30" w14:textId="77777777"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14:paraId="06898F84" w14:textId="7EB55A47" w:rsidR="002300B2" w:rsidRPr="00CD38B5" w:rsidRDefault="00FE62C9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was briefed on e</w:t>
      </w:r>
      <w:r w:rsidR="002300B2" w:rsidRPr="00CD38B5">
        <w:rPr>
          <w:rFonts w:ascii="Arial" w:hAnsi="Arial" w:cs="Arial"/>
          <w:sz w:val="24"/>
          <w:szCs w:val="24"/>
        </w:rPr>
        <w:t xml:space="preserve">ducation </w:t>
      </w:r>
      <w:r>
        <w:rPr>
          <w:rFonts w:ascii="Arial" w:hAnsi="Arial" w:cs="Arial"/>
          <w:sz w:val="24"/>
          <w:szCs w:val="24"/>
        </w:rPr>
        <w:t>u</w:t>
      </w:r>
      <w:r w:rsidR="002300B2" w:rsidRPr="00CD38B5">
        <w:rPr>
          <w:rFonts w:ascii="Arial" w:hAnsi="Arial" w:cs="Arial"/>
          <w:sz w:val="24"/>
          <w:szCs w:val="24"/>
        </w:rPr>
        <w:t>pdates</w:t>
      </w:r>
      <w:r>
        <w:rPr>
          <w:rFonts w:ascii="Arial" w:hAnsi="Arial" w:cs="Arial"/>
          <w:sz w:val="24"/>
          <w:szCs w:val="24"/>
        </w:rPr>
        <w:t xml:space="preserve"> for the quarter</w:t>
      </w:r>
      <w:r w:rsidR="00B06973">
        <w:rPr>
          <w:rFonts w:ascii="Arial" w:hAnsi="Arial" w:cs="Arial"/>
          <w:sz w:val="24"/>
          <w:szCs w:val="24"/>
        </w:rPr>
        <w:t>. Program numbers and numbers served (see table below)</w:t>
      </w:r>
      <w:r w:rsidR="008931AA">
        <w:rPr>
          <w:rFonts w:ascii="Arial" w:hAnsi="Arial" w:cs="Arial"/>
          <w:sz w:val="24"/>
          <w:szCs w:val="24"/>
        </w:rPr>
        <w:t xml:space="preserve"> were discussed for April through June. The committee </w:t>
      </w:r>
      <w:r w:rsidR="00E5341D">
        <w:rPr>
          <w:rFonts w:ascii="Arial" w:hAnsi="Arial" w:cs="Arial"/>
          <w:sz w:val="24"/>
          <w:szCs w:val="24"/>
        </w:rPr>
        <w:t xml:space="preserve">reviewed charts for programs and numbers served for </w:t>
      </w:r>
      <w:r w:rsidR="00780F3C">
        <w:rPr>
          <w:rFonts w:ascii="Arial" w:hAnsi="Arial" w:cs="Arial"/>
          <w:sz w:val="24"/>
          <w:szCs w:val="24"/>
        </w:rPr>
        <w:t>the fiscal year with comparison to last fiscal year</w:t>
      </w:r>
      <w:r w:rsidR="00B96D55">
        <w:rPr>
          <w:rFonts w:ascii="Arial" w:hAnsi="Arial" w:cs="Arial"/>
          <w:sz w:val="24"/>
          <w:szCs w:val="24"/>
        </w:rPr>
        <w:t xml:space="preserve">. </w:t>
      </w:r>
      <w:r w:rsidR="00CA7138">
        <w:rPr>
          <w:rFonts w:ascii="Arial" w:hAnsi="Arial" w:cs="Arial"/>
          <w:sz w:val="24"/>
          <w:szCs w:val="24"/>
        </w:rPr>
        <w:t>A recommendation was made for</w:t>
      </w:r>
      <w:r w:rsidR="00D56638">
        <w:rPr>
          <w:rFonts w:ascii="Arial" w:hAnsi="Arial" w:cs="Arial"/>
          <w:sz w:val="24"/>
          <w:szCs w:val="24"/>
        </w:rPr>
        <w:t xml:space="preserve"> quarterly chart information (versus yearly) </w:t>
      </w:r>
      <w:r w:rsidR="00140AF0">
        <w:rPr>
          <w:rFonts w:ascii="Arial" w:hAnsi="Arial" w:cs="Arial"/>
          <w:sz w:val="24"/>
          <w:szCs w:val="24"/>
        </w:rPr>
        <w:t xml:space="preserve">to increase viewability/comparability. </w:t>
      </w:r>
    </w:p>
    <w:p w14:paraId="665379F7" w14:textId="77777777"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14:paraId="2B7AEFB8" w14:textId="1E866C74"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0665E4">
        <w:rPr>
          <w:rFonts w:ascii="Arial" w:hAnsi="Arial" w:cs="Arial"/>
          <w:sz w:val="24"/>
          <w:szCs w:val="24"/>
        </w:rPr>
        <w:t>Reptile</w:t>
      </w:r>
      <w:r w:rsidR="00A974D0">
        <w:rPr>
          <w:rFonts w:ascii="Arial" w:hAnsi="Arial" w:cs="Arial"/>
          <w:sz w:val="24"/>
          <w:szCs w:val="24"/>
        </w:rPr>
        <w:t xml:space="preserve"> </w:t>
      </w:r>
      <w:r w:rsidR="002B6FD3">
        <w:rPr>
          <w:rFonts w:ascii="Arial" w:hAnsi="Arial" w:cs="Arial"/>
          <w:sz w:val="24"/>
          <w:szCs w:val="24"/>
        </w:rPr>
        <w:t xml:space="preserve">related educational crafts and activities were </w:t>
      </w:r>
      <w:r w:rsidR="00BC3BF2">
        <w:rPr>
          <w:rFonts w:ascii="Arial" w:hAnsi="Arial" w:cs="Arial"/>
          <w:sz w:val="24"/>
          <w:szCs w:val="24"/>
        </w:rPr>
        <w:t xml:space="preserve">offered during the annual Reptile </w:t>
      </w:r>
      <w:r w:rsidR="00A974D0">
        <w:rPr>
          <w:rFonts w:ascii="Arial" w:hAnsi="Arial" w:cs="Arial"/>
          <w:sz w:val="24"/>
          <w:szCs w:val="24"/>
        </w:rPr>
        <w:t>Festival</w:t>
      </w:r>
      <w:r w:rsidR="00BC3BF2">
        <w:rPr>
          <w:rFonts w:ascii="Arial" w:hAnsi="Arial" w:cs="Arial"/>
          <w:sz w:val="24"/>
          <w:szCs w:val="24"/>
        </w:rPr>
        <w:t>.</w:t>
      </w:r>
      <w:r w:rsidR="00A974D0">
        <w:rPr>
          <w:rFonts w:ascii="Arial" w:hAnsi="Arial" w:cs="Arial"/>
          <w:sz w:val="24"/>
          <w:szCs w:val="24"/>
        </w:rPr>
        <w:t xml:space="preserve"> </w:t>
      </w:r>
      <w:r w:rsidR="00BC3BF2">
        <w:rPr>
          <w:rFonts w:ascii="Arial" w:hAnsi="Arial" w:cs="Arial"/>
          <w:sz w:val="24"/>
          <w:szCs w:val="24"/>
        </w:rPr>
        <w:t xml:space="preserve">The </w:t>
      </w:r>
      <w:r w:rsidR="00B71EBC">
        <w:rPr>
          <w:rFonts w:ascii="Arial" w:hAnsi="Arial" w:cs="Arial"/>
          <w:sz w:val="24"/>
          <w:szCs w:val="24"/>
        </w:rPr>
        <w:t>Homeschool</w:t>
      </w:r>
      <w:r w:rsidR="00854286">
        <w:rPr>
          <w:rFonts w:ascii="Arial" w:hAnsi="Arial" w:cs="Arial"/>
          <w:sz w:val="24"/>
          <w:szCs w:val="24"/>
        </w:rPr>
        <w:t xml:space="preserve"> </w:t>
      </w:r>
      <w:r w:rsidR="00BC3BF2">
        <w:rPr>
          <w:rFonts w:ascii="Arial" w:hAnsi="Arial" w:cs="Arial"/>
          <w:sz w:val="24"/>
          <w:szCs w:val="24"/>
        </w:rPr>
        <w:t>Science and Engineering Academy program</w:t>
      </w:r>
      <w:r w:rsidR="007D3406">
        <w:rPr>
          <w:rFonts w:ascii="Arial" w:hAnsi="Arial" w:cs="Arial"/>
          <w:sz w:val="24"/>
          <w:szCs w:val="24"/>
        </w:rPr>
        <w:t xml:space="preserve"> has gained recognition with local </w:t>
      </w:r>
      <w:r w:rsidR="00854286">
        <w:rPr>
          <w:rFonts w:ascii="Arial" w:hAnsi="Arial" w:cs="Arial"/>
          <w:sz w:val="24"/>
          <w:szCs w:val="24"/>
        </w:rPr>
        <w:t>private schools</w:t>
      </w:r>
      <w:r w:rsidR="007D3406">
        <w:rPr>
          <w:rFonts w:ascii="Arial" w:hAnsi="Arial" w:cs="Arial"/>
          <w:sz w:val="24"/>
          <w:szCs w:val="24"/>
        </w:rPr>
        <w:t>, which ha</w:t>
      </w:r>
      <w:r w:rsidR="00935E62">
        <w:rPr>
          <w:rFonts w:ascii="Arial" w:hAnsi="Arial" w:cs="Arial"/>
          <w:sz w:val="24"/>
          <w:szCs w:val="24"/>
        </w:rPr>
        <w:t>ve scheduled monthly programs, mirroring the HS Academy.</w:t>
      </w:r>
      <w:r w:rsidR="00854286">
        <w:rPr>
          <w:rFonts w:ascii="Arial" w:hAnsi="Arial" w:cs="Arial"/>
          <w:sz w:val="24"/>
          <w:szCs w:val="24"/>
        </w:rPr>
        <w:t xml:space="preserve"> </w:t>
      </w:r>
      <w:r w:rsidR="00D42D70">
        <w:rPr>
          <w:rFonts w:ascii="Arial" w:hAnsi="Arial" w:cs="Arial"/>
          <w:sz w:val="24"/>
          <w:szCs w:val="24"/>
        </w:rPr>
        <w:t>The 2023 Summer Adventure Camps</w:t>
      </w:r>
      <w:r w:rsidR="009B2B11">
        <w:rPr>
          <w:rFonts w:ascii="Arial" w:hAnsi="Arial" w:cs="Arial"/>
          <w:sz w:val="24"/>
          <w:szCs w:val="24"/>
        </w:rPr>
        <w:t xml:space="preserve"> </w:t>
      </w:r>
      <w:r w:rsidR="00854286">
        <w:rPr>
          <w:rFonts w:ascii="Arial" w:hAnsi="Arial" w:cs="Arial"/>
          <w:sz w:val="24"/>
          <w:szCs w:val="24"/>
        </w:rPr>
        <w:t>start</w:t>
      </w:r>
      <w:r w:rsidR="009B2B11">
        <w:rPr>
          <w:rFonts w:ascii="Arial" w:hAnsi="Arial" w:cs="Arial"/>
          <w:sz w:val="24"/>
          <w:szCs w:val="24"/>
        </w:rPr>
        <w:t>ed during the reporting quarter.</w:t>
      </w:r>
    </w:p>
    <w:p w14:paraId="264B2A68" w14:textId="176E594E" w:rsidR="001752C4" w:rsidRDefault="00CF205E" w:rsidP="001752C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A11062">
        <w:rPr>
          <w:rFonts w:ascii="Arial" w:hAnsi="Arial" w:cs="Arial"/>
          <w:sz w:val="24"/>
          <w:szCs w:val="24"/>
        </w:rPr>
        <w:t xml:space="preserve"> </w:t>
      </w:r>
      <w:r w:rsidR="008574EF">
        <w:rPr>
          <w:rFonts w:ascii="Arial" w:hAnsi="Arial" w:cs="Arial"/>
          <w:sz w:val="24"/>
          <w:szCs w:val="24"/>
        </w:rPr>
        <w:t>The Education Department traveled to several</w:t>
      </w:r>
      <w:r w:rsidR="00FF398E">
        <w:rPr>
          <w:rFonts w:ascii="Arial" w:hAnsi="Arial" w:cs="Arial"/>
          <w:sz w:val="24"/>
          <w:szCs w:val="24"/>
        </w:rPr>
        <w:t xml:space="preserve"> </w:t>
      </w:r>
      <w:r w:rsidR="00164AEC">
        <w:rPr>
          <w:rFonts w:ascii="Arial" w:hAnsi="Arial" w:cs="Arial"/>
          <w:sz w:val="24"/>
          <w:szCs w:val="24"/>
        </w:rPr>
        <w:t xml:space="preserve">Library </w:t>
      </w:r>
      <w:r w:rsidR="00FF398E">
        <w:rPr>
          <w:rFonts w:ascii="Arial" w:hAnsi="Arial" w:cs="Arial"/>
          <w:sz w:val="24"/>
          <w:szCs w:val="24"/>
        </w:rPr>
        <w:t xml:space="preserve">Systems to conduct </w:t>
      </w:r>
      <w:r w:rsidR="00164AEC">
        <w:rPr>
          <w:rFonts w:ascii="Arial" w:hAnsi="Arial" w:cs="Arial"/>
          <w:sz w:val="24"/>
          <w:szCs w:val="24"/>
        </w:rPr>
        <w:t>programs</w:t>
      </w:r>
      <w:r w:rsidR="00FF398E">
        <w:rPr>
          <w:rFonts w:ascii="Arial" w:hAnsi="Arial" w:cs="Arial"/>
          <w:sz w:val="24"/>
          <w:szCs w:val="24"/>
        </w:rPr>
        <w:t xml:space="preserve"> in conjunction with their summer reading program.</w:t>
      </w:r>
      <w:r w:rsidR="00164AEC">
        <w:rPr>
          <w:rFonts w:ascii="Arial" w:hAnsi="Arial" w:cs="Arial"/>
          <w:sz w:val="24"/>
          <w:szCs w:val="24"/>
        </w:rPr>
        <w:t xml:space="preserve">, </w:t>
      </w:r>
      <w:r w:rsidR="00FF398E">
        <w:rPr>
          <w:rFonts w:ascii="Arial" w:hAnsi="Arial" w:cs="Arial"/>
          <w:sz w:val="24"/>
          <w:szCs w:val="24"/>
        </w:rPr>
        <w:t xml:space="preserve">We also </w:t>
      </w:r>
      <w:r w:rsidR="003471F5">
        <w:rPr>
          <w:rFonts w:ascii="Arial" w:hAnsi="Arial" w:cs="Arial"/>
          <w:sz w:val="24"/>
          <w:szCs w:val="24"/>
        </w:rPr>
        <w:t xml:space="preserve">wrapped up Spring programs with the </w:t>
      </w:r>
      <w:r w:rsidR="00164AEC">
        <w:rPr>
          <w:rFonts w:ascii="Arial" w:hAnsi="Arial" w:cs="Arial"/>
          <w:sz w:val="24"/>
          <w:szCs w:val="24"/>
        </w:rPr>
        <w:t xml:space="preserve">MHC </w:t>
      </w:r>
      <w:r w:rsidR="003471F5">
        <w:rPr>
          <w:rFonts w:ascii="Arial" w:hAnsi="Arial" w:cs="Arial"/>
          <w:sz w:val="24"/>
          <w:szCs w:val="24"/>
        </w:rPr>
        <w:t xml:space="preserve">(Martinsville/Henry County) </w:t>
      </w:r>
      <w:r w:rsidR="00164AEC">
        <w:rPr>
          <w:rFonts w:ascii="Arial" w:hAnsi="Arial" w:cs="Arial"/>
          <w:sz w:val="24"/>
          <w:szCs w:val="24"/>
        </w:rPr>
        <w:t xml:space="preserve">After 3 </w:t>
      </w:r>
      <w:r w:rsidR="003471F5">
        <w:rPr>
          <w:rFonts w:ascii="Arial" w:hAnsi="Arial" w:cs="Arial"/>
          <w:sz w:val="24"/>
          <w:szCs w:val="24"/>
        </w:rPr>
        <w:t>program</w:t>
      </w:r>
      <w:r w:rsidR="00B13051">
        <w:rPr>
          <w:rFonts w:ascii="Arial" w:hAnsi="Arial" w:cs="Arial"/>
          <w:sz w:val="24"/>
          <w:szCs w:val="24"/>
        </w:rPr>
        <w:t xml:space="preserve"> (6 sites</w:t>
      </w:r>
      <w:r w:rsidR="001232F8">
        <w:rPr>
          <w:rFonts w:ascii="Arial" w:hAnsi="Arial" w:cs="Arial"/>
          <w:sz w:val="24"/>
          <w:szCs w:val="24"/>
        </w:rPr>
        <w:t>) and</w:t>
      </w:r>
      <w:r w:rsidR="003471F5">
        <w:rPr>
          <w:rFonts w:ascii="Arial" w:hAnsi="Arial" w:cs="Arial"/>
          <w:sz w:val="24"/>
          <w:szCs w:val="24"/>
        </w:rPr>
        <w:t xml:space="preserve"> started with their summer </w:t>
      </w:r>
      <w:r w:rsidR="00164AEC">
        <w:rPr>
          <w:rFonts w:ascii="Arial" w:hAnsi="Arial" w:cs="Arial"/>
          <w:sz w:val="24"/>
          <w:szCs w:val="24"/>
        </w:rPr>
        <w:t>camp</w:t>
      </w:r>
      <w:r w:rsidR="003471F5">
        <w:rPr>
          <w:rFonts w:ascii="Arial" w:hAnsi="Arial" w:cs="Arial"/>
          <w:sz w:val="24"/>
          <w:szCs w:val="24"/>
        </w:rPr>
        <w:t xml:space="preserve"> programming (</w:t>
      </w:r>
      <w:r w:rsidR="00B13051">
        <w:rPr>
          <w:rFonts w:ascii="Arial" w:hAnsi="Arial" w:cs="Arial"/>
          <w:sz w:val="24"/>
          <w:szCs w:val="24"/>
        </w:rPr>
        <w:t>4 sites)</w:t>
      </w:r>
      <w:r w:rsidR="003471F5">
        <w:rPr>
          <w:rFonts w:ascii="Arial" w:hAnsi="Arial" w:cs="Arial"/>
          <w:sz w:val="24"/>
          <w:szCs w:val="24"/>
        </w:rPr>
        <w:t>.</w:t>
      </w:r>
      <w:r w:rsidR="00164AEC">
        <w:rPr>
          <w:rFonts w:ascii="Arial" w:hAnsi="Arial" w:cs="Arial"/>
          <w:sz w:val="24"/>
          <w:szCs w:val="24"/>
        </w:rPr>
        <w:t xml:space="preserve"> </w:t>
      </w:r>
      <w:r w:rsidR="00B13051">
        <w:rPr>
          <w:rFonts w:ascii="Arial" w:hAnsi="Arial" w:cs="Arial"/>
          <w:sz w:val="24"/>
          <w:szCs w:val="24"/>
        </w:rPr>
        <w:t xml:space="preserve">Martinsville educators traveled to </w:t>
      </w:r>
      <w:r w:rsidR="003067C3">
        <w:rPr>
          <w:rFonts w:ascii="Arial" w:hAnsi="Arial" w:cs="Arial"/>
          <w:sz w:val="24"/>
          <w:szCs w:val="24"/>
        </w:rPr>
        <w:t xml:space="preserve">Waynesboro </w:t>
      </w:r>
      <w:r w:rsidR="00B13051">
        <w:rPr>
          <w:rFonts w:ascii="Arial" w:hAnsi="Arial" w:cs="Arial"/>
          <w:sz w:val="24"/>
          <w:szCs w:val="24"/>
        </w:rPr>
        <w:t xml:space="preserve">for a </w:t>
      </w:r>
      <w:r w:rsidR="003067C3">
        <w:rPr>
          <w:rFonts w:ascii="Arial" w:hAnsi="Arial" w:cs="Arial"/>
          <w:sz w:val="24"/>
          <w:szCs w:val="24"/>
        </w:rPr>
        <w:t>community event</w:t>
      </w:r>
      <w:r w:rsidR="00B13051">
        <w:rPr>
          <w:rFonts w:ascii="Arial" w:hAnsi="Arial" w:cs="Arial"/>
          <w:sz w:val="24"/>
          <w:szCs w:val="24"/>
        </w:rPr>
        <w:t xml:space="preserve"> </w:t>
      </w:r>
      <w:r w:rsidR="009C06FA">
        <w:rPr>
          <w:rFonts w:ascii="Arial" w:hAnsi="Arial" w:cs="Arial"/>
          <w:sz w:val="24"/>
          <w:szCs w:val="24"/>
        </w:rPr>
        <w:t xml:space="preserve">to support the proposed branch campus. </w:t>
      </w:r>
      <w:r w:rsidR="00B42E52">
        <w:rPr>
          <w:rFonts w:ascii="Arial" w:hAnsi="Arial" w:cs="Arial"/>
          <w:sz w:val="24"/>
          <w:szCs w:val="24"/>
        </w:rPr>
        <w:t xml:space="preserve">Our Charlottesville educator, </w:t>
      </w:r>
      <w:r w:rsidR="009C06FA">
        <w:rPr>
          <w:rFonts w:ascii="Arial" w:hAnsi="Arial" w:cs="Arial"/>
          <w:sz w:val="24"/>
          <w:szCs w:val="24"/>
        </w:rPr>
        <w:t xml:space="preserve">Bruce Gatling-Austin, </w:t>
      </w:r>
      <w:r w:rsidR="00B42E52">
        <w:rPr>
          <w:rFonts w:ascii="Arial" w:hAnsi="Arial" w:cs="Arial"/>
          <w:sz w:val="24"/>
          <w:szCs w:val="24"/>
        </w:rPr>
        <w:t>presented programming with Waynesboro schools</w:t>
      </w:r>
      <w:r w:rsidR="00B42E52">
        <w:rPr>
          <w:rFonts w:ascii="Arial" w:hAnsi="Arial" w:cs="Arial"/>
          <w:sz w:val="24"/>
          <w:szCs w:val="24"/>
        </w:rPr>
        <w:t>.</w:t>
      </w:r>
    </w:p>
    <w:p w14:paraId="0D614755" w14:textId="79500895"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14:paraId="0E662BB3" w14:textId="225259EA" w:rsidR="00D63301" w:rsidRDefault="00E93A43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63301">
        <w:rPr>
          <w:rFonts w:ascii="Arial" w:hAnsi="Arial" w:cs="Arial"/>
          <w:sz w:val="24"/>
          <w:szCs w:val="24"/>
        </w:rPr>
        <w:t>VMNH Summer Adventure Camps</w:t>
      </w:r>
      <w:r w:rsidR="00210782">
        <w:rPr>
          <w:rFonts w:ascii="Arial" w:hAnsi="Arial" w:cs="Arial"/>
          <w:sz w:val="24"/>
          <w:szCs w:val="24"/>
        </w:rPr>
        <w:t xml:space="preserve"> will continue through August, with a total of 4 camps offered, serving </w:t>
      </w:r>
      <w:r w:rsidR="00C82B9E">
        <w:rPr>
          <w:rFonts w:ascii="Arial" w:hAnsi="Arial" w:cs="Arial"/>
          <w:sz w:val="24"/>
          <w:szCs w:val="24"/>
        </w:rPr>
        <w:t xml:space="preserve">64 total students. </w:t>
      </w:r>
    </w:p>
    <w:p w14:paraId="0370185B" w14:textId="26F48409" w:rsidR="00D63301" w:rsidRDefault="006A15ED" w:rsidP="00D6330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NCI </w:t>
      </w:r>
      <w:r w:rsidR="002769A1">
        <w:rPr>
          <w:rFonts w:ascii="Arial" w:hAnsi="Arial" w:cs="Arial"/>
          <w:sz w:val="24"/>
          <w:szCs w:val="24"/>
        </w:rPr>
        <w:t xml:space="preserve">(New College Institute) </w:t>
      </w:r>
      <w:r>
        <w:rPr>
          <w:rFonts w:ascii="Arial" w:hAnsi="Arial" w:cs="Arial"/>
          <w:sz w:val="24"/>
          <w:szCs w:val="24"/>
        </w:rPr>
        <w:t xml:space="preserve">program </w:t>
      </w:r>
      <w:r w:rsidR="008C1E1B">
        <w:rPr>
          <w:rFonts w:ascii="Arial" w:hAnsi="Arial" w:cs="Arial"/>
          <w:sz w:val="24"/>
          <w:szCs w:val="24"/>
        </w:rPr>
        <w:t>collaboration</w:t>
      </w:r>
      <w:r w:rsidR="00C82B9E">
        <w:rPr>
          <w:rFonts w:ascii="Arial" w:hAnsi="Arial" w:cs="Arial"/>
          <w:sz w:val="24"/>
          <w:szCs w:val="24"/>
        </w:rPr>
        <w:t xml:space="preserve"> in the Fall. More details to come.</w:t>
      </w:r>
    </w:p>
    <w:p w14:paraId="4D00BC5A" w14:textId="6F2D0667" w:rsidR="003F4B69" w:rsidRDefault="003F4B69" w:rsidP="003F4B69">
      <w:pPr>
        <w:pStyle w:val="ListParagraph"/>
        <w:numPr>
          <w:ilvl w:val="1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Educators Terri Robertson and Jordan Brim will attend the VAST (VA Association of Science Teachers) Conference in </w:t>
      </w:r>
      <w:r w:rsidR="0048154D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E5F4B0A" w14:textId="4A97686E" w:rsidR="00D02635" w:rsidRDefault="003F4B69" w:rsidP="008D35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635">
        <w:rPr>
          <w:rFonts w:ascii="Arial" w:hAnsi="Arial" w:cs="Arial"/>
          <w:sz w:val="24"/>
          <w:szCs w:val="24"/>
        </w:rPr>
        <w:t xml:space="preserve">The museum </w:t>
      </w:r>
      <w:r w:rsidR="00EC755C" w:rsidRPr="00D02635">
        <w:rPr>
          <w:rFonts w:ascii="Arial" w:hAnsi="Arial" w:cs="Arial"/>
          <w:sz w:val="24"/>
          <w:szCs w:val="24"/>
        </w:rPr>
        <w:t xml:space="preserve">offered a </w:t>
      </w:r>
      <w:r w:rsidR="004F29DE" w:rsidRPr="00D02635">
        <w:rPr>
          <w:rFonts w:ascii="Arial" w:hAnsi="Arial" w:cs="Arial"/>
          <w:sz w:val="24"/>
          <w:szCs w:val="24"/>
        </w:rPr>
        <w:t>“sensory friendly” time/activity</w:t>
      </w:r>
      <w:r w:rsidR="00063CFD" w:rsidRPr="00D02635">
        <w:rPr>
          <w:rFonts w:ascii="Arial" w:hAnsi="Arial" w:cs="Arial"/>
          <w:sz w:val="24"/>
          <w:szCs w:val="24"/>
        </w:rPr>
        <w:t xml:space="preserve"> for </w:t>
      </w:r>
      <w:r w:rsidR="00EC755C" w:rsidRPr="00D02635">
        <w:rPr>
          <w:rFonts w:ascii="Arial" w:hAnsi="Arial" w:cs="Arial"/>
          <w:sz w:val="24"/>
          <w:szCs w:val="24"/>
        </w:rPr>
        <w:t xml:space="preserve">the Reptile Festival, with </w:t>
      </w:r>
      <w:r w:rsidR="00D02635" w:rsidRPr="00D02635">
        <w:rPr>
          <w:rFonts w:ascii="Arial" w:hAnsi="Arial" w:cs="Arial"/>
          <w:sz w:val="24"/>
          <w:szCs w:val="24"/>
        </w:rPr>
        <w:t>positive comments from attendees.</w:t>
      </w:r>
    </w:p>
    <w:p w14:paraId="55B90787" w14:textId="08CEB5D9" w:rsidR="00EF0F86" w:rsidRPr="00D02635" w:rsidRDefault="00D02635" w:rsidP="008D35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F0F86" w:rsidRPr="00D02635">
        <w:rPr>
          <w:rFonts w:ascii="Arial" w:hAnsi="Arial" w:cs="Arial"/>
          <w:sz w:val="24"/>
          <w:szCs w:val="24"/>
        </w:rPr>
        <w:t>icroscope Lab:</w:t>
      </w:r>
    </w:p>
    <w:p w14:paraId="49BA6C43" w14:textId="170672FF" w:rsidR="00EF0F86" w:rsidRPr="0015480F" w:rsidRDefault="00EF0F86" w:rsidP="0015480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IMLS grant with Drs. Moncrief and Ivanov</w:t>
      </w:r>
      <w:r w:rsidR="0015480F">
        <w:rPr>
          <w:rFonts w:ascii="Arial" w:hAnsi="Arial" w:cs="Arial"/>
          <w:sz w:val="24"/>
          <w:szCs w:val="24"/>
        </w:rPr>
        <w:t xml:space="preserve">, </w:t>
      </w:r>
      <w:r w:rsidRPr="0015480F">
        <w:rPr>
          <w:rFonts w:ascii="Arial" w:hAnsi="Arial" w:cs="Arial"/>
          <w:sz w:val="24"/>
          <w:szCs w:val="24"/>
        </w:rPr>
        <w:t>15 student stereo microscopes</w:t>
      </w:r>
    </w:p>
    <w:p w14:paraId="72BF3FF4" w14:textId="7FBB50AC" w:rsidR="00EF0F86" w:rsidRDefault="00EF0F86" w:rsidP="00EF0F8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Lab set</w:t>
      </w:r>
      <w:r w:rsidR="00C71B6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up complete in December</w:t>
      </w:r>
      <w:r w:rsidR="0015480F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and have </w:t>
      </w:r>
      <w:r w:rsidR="00C71B6E">
        <w:rPr>
          <w:rFonts w:ascii="Arial" w:hAnsi="Arial" w:cs="Arial"/>
          <w:sz w:val="24"/>
          <w:szCs w:val="24"/>
        </w:rPr>
        <w:t xml:space="preserve">thus far </w:t>
      </w:r>
      <w:r>
        <w:rPr>
          <w:rFonts w:ascii="Arial" w:hAnsi="Arial" w:cs="Arial"/>
          <w:sz w:val="24"/>
          <w:szCs w:val="24"/>
        </w:rPr>
        <w:t xml:space="preserve">worked with </w:t>
      </w:r>
      <w:r w:rsidR="00244519">
        <w:rPr>
          <w:rFonts w:ascii="Arial" w:hAnsi="Arial" w:cs="Arial"/>
          <w:sz w:val="24"/>
          <w:szCs w:val="24"/>
        </w:rPr>
        <w:t>4</w:t>
      </w:r>
      <w:r w:rsidR="002320EC">
        <w:rPr>
          <w:rFonts w:ascii="Arial" w:hAnsi="Arial" w:cs="Arial"/>
          <w:sz w:val="24"/>
          <w:szCs w:val="24"/>
        </w:rPr>
        <w:t>2</w:t>
      </w:r>
      <w:r w:rsidR="00244519">
        <w:rPr>
          <w:rFonts w:ascii="Arial" w:hAnsi="Arial" w:cs="Arial"/>
          <w:sz w:val="24"/>
          <w:szCs w:val="24"/>
        </w:rPr>
        <w:t xml:space="preserve"> classes, serving </w:t>
      </w:r>
      <w:r w:rsidR="002320EC">
        <w:rPr>
          <w:rFonts w:ascii="Arial" w:hAnsi="Arial" w:cs="Arial"/>
          <w:sz w:val="24"/>
          <w:szCs w:val="24"/>
        </w:rPr>
        <w:t>824</w:t>
      </w:r>
      <w:r w:rsidR="007E7B44">
        <w:rPr>
          <w:rFonts w:ascii="Arial" w:hAnsi="Arial" w:cs="Arial"/>
          <w:sz w:val="24"/>
          <w:szCs w:val="24"/>
        </w:rPr>
        <w:t xml:space="preserve"> </w:t>
      </w:r>
      <w:r w:rsidR="00FB24DC">
        <w:rPr>
          <w:rFonts w:ascii="Arial" w:hAnsi="Arial" w:cs="Arial"/>
          <w:sz w:val="24"/>
          <w:szCs w:val="24"/>
        </w:rPr>
        <w:t>students</w:t>
      </w:r>
      <w:r w:rsidR="00485291">
        <w:rPr>
          <w:rFonts w:ascii="Arial" w:hAnsi="Arial" w:cs="Arial"/>
          <w:sz w:val="24"/>
          <w:szCs w:val="24"/>
        </w:rPr>
        <w:t xml:space="preserve">. Classes will be offered </w:t>
      </w:r>
      <w:r w:rsidR="00350F99">
        <w:rPr>
          <w:rFonts w:ascii="Arial" w:hAnsi="Arial" w:cs="Arial"/>
          <w:sz w:val="24"/>
          <w:szCs w:val="24"/>
        </w:rPr>
        <w:t>during</w:t>
      </w:r>
      <w:r w:rsidR="00485291">
        <w:rPr>
          <w:rFonts w:ascii="Arial" w:hAnsi="Arial" w:cs="Arial"/>
          <w:sz w:val="24"/>
          <w:szCs w:val="24"/>
        </w:rPr>
        <w:t xml:space="preserve"> the 2023-2024 school year.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DF91AD" w14:textId="1D89D284"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</w:t>
      </w:r>
      <w:r w:rsidR="00F30CE3">
        <w:rPr>
          <w:rFonts w:ascii="Arial" w:hAnsi="Arial" w:cs="Arial"/>
          <w:sz w:val="24"/>
          <w:szCs w:val="24"/>
        </w:rPr>
        <w:t xml:space="preserve"> for the 2023-2024 school year</w:t>
      </w:r>
      <w:r>
        <w:rPr>
          <w:rFonts w:ascii="Arial" w:hAnsi="Arial" w:cs="Arial"/>
          <w:sz w:val="24"/>
          <w:szCs w:val="24"/>
        </w:rPr>
        <w:t>:</w:t>
      </w:r>
    </w:p>
    <w:p w14:paraId="568861C9" w14:textId="1FC7538D" w:rsidR="00FA1488" w:rsidRDefault="00A56539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4B0510">
        <w:rPr>
          <w:rFonts w:ascii="Arial" w:hAnsi="Arial" w:cs="Arial"/>
          <w:sz w:val="24"/>
          <w:szCs w:val="24"/>
        </w:rPr>
        <w:t xml:space="preserve">Edgar Thurman Charitable Foundation grant </w:t>
      </w:r>
      <w:r>
        <w:rPr>
          <w:rFonts w:ascii="Arial" w:hAnsi="Arial" w:cs="Arial"/>
          <w:sz w:val="24"/>
          <w:szCs w:val="24"/>
        </w:rPr>
        <w:t xml:space="preserve">for </w:t>
      </w:r>
      <w:r w:rsidR="004B0510">
        <w:rPr>
          <w:rFonts w:ascii="Arial" w:hAnsi="Arial" w:cs="Arial"/>
          <w:sz w:val="24"/>
          <w:szCs w:val="24"/>
        </w:rPr>
        <w:t>programming- $</w:t>
      </w:r>
      <w:r w:rsidR="00C71B6E">
        <w:rPr>
          <w:rFonts w:ascii="Arial" w:hAnsi="Arial" w:cs="Arial"/>
          <w:sz w:val="24"/>
          <w:szCs w:val="24"/>
        </w:rPr>
        <w:t>5</w:t>
      </w:r>
      <w:r w:rsidR="004B0510">
        <w:rPr>
          <w:rFonts w:ascii="Arial" w:hAnsi="Arial" w:cs="Arial"/>
          <w:sz w:val="24"/>
          <w:szCs w:val="24"/>
        </w:rPr>
        <w:t xml:space="preserve">,000 total </w:t>
      </w:r>
      <w:r>
        <w:rPr>
          <w:rFonts w:ascii="Arial" w:hAnsi="Arial" w:cs="Arial"/>
          <w:sz w:val="24"/>
          <w:szCs w:val="24"/>
        </w:rPr>
        <w:t>(continuation of partnership)</w:t>
      </w:r>
    </w:p>
    <w:p w14:paraId="44945905" w14:textId="50D72375" w:rsidR="00FA1488" w:rsidRDefault="002769A1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</w:t>
      </w:r>
      <w:r w:rsidR="00FA1488">
        <w:rPr>
          <w:rFonts w:ascii="Arial" w:hAnsi="Arial" w:cs="Arial"/>
          <w:sz w:val="24"/>
          <w:szCs w:val="24"/>
        </w:rPr>
        <w:t xml:space="preserve"> Boxley Grant for 2023-2024 Programming ($10,000 total - $7,000 towards scholarships)</w:t>
      </w:r>
      <w:r w:rsidR="00A56539" w:rsidRPr="00A56539">
        <w:rPr>
          <w:rFonts w:ascii="Arial" w:hAnsi="Arial" w:cs="Arial"/>
          <w:sz w:val="24"/>
          <w:szCs w:val="24"/>
        </w:rPr>
        <w:t xml:space="preserve"> </w:t>
      </w:r>
      <w:r w:rsidR="00A56539">
        <w:rPr>
          <w:rFonts w:ascii="Arial" w:hAnsi="Arial" w:cs="Arial"/>
          <w:sz w:val="24"/>
          <w:szCs w:val="24"/>
        </w:rPr>
        <w:t>(</w:t>
      </w:r>
      <w:r w:rsidR="009E174F">
        <w:rPr>
          <w:rFonts w:ascii="Arial" w:hAnsi="Arial" w:cs="Arial"/>
          <w:sz w:val="24"/>
          <w:szCs w:val="24"/>
        </w:rPr>
        <w:t>c</w:t>
      </w:r>
      <w:r w:rsidR="00A56539">
        <w:rPr>
          <w:rFonts w:ascii="Arial" w:hAnsi="Arial" w:cs="Arial"/>
          <w:sz w:val="24"/>
          <w:szCs w:val="24"/>
        </w:rPr>
        <w:t>ontinuation of partnership)</w:t>
      </w:r>
    </w:p>
    <w:p w14:paraId="2BE0E800" w14:textId="397685A7" w:rsidR="004B0510" w:rsidRPr="00FA1488" w:rsidRDefault="00FA1488" w:rsidP="00FA148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Resubmitted Monogram Foods/Monogram Loves Kids </w:t>
      </w:r>
      <w:r w:rsidR="00F30CE3">
        <w:rPr>
          <w:rFonts w:ascii="Arial" w:hAnsi="Arial" w:cs="Arial"/>
          <w:sz w:val="24"/>
          <w:szCs w:val="24"/>
        </w:rPr>
        <w:t xml:space="preserve">Foundation </w:t>
      </w:r>
      <w:r>
        <w:rPr>
          <w:rFonts w:ascii="Arial" w:hAnsi="Arial" w:cs="Arial"/>
          <w:sz w:val="24"/>
          <w:szCs w:val="24"/>
        </w:rPr>
        <w:t>Grant for 2023-2024 Programming ($10,000 total - $7,000 towards scholarships)</w:t>
      </w:r>
      <w:r w:rsidR="009E174F" w:rsidRPr="009E174F">
        <w:rPr>
          <w:rFonts w:ascii="Arial" w:hAnsi="Arial" w:cs="Arial"/>
          <w:sz w:val="24"/>
          <w:szCs w:val="24"/>
        </w:rPr>
        <w:t xml:space="preserve"> </w:t>
      </w:r>
      <w:r w:rsidR="009E174F">
        <w:rPr>
          <w:rFonts w:ascii="Arial" w:hAnsi="Arial" w:cs="Arial"/>
          <w:sz w:val="24"/>
          <w:szCs w:val="24"/>
        </w:rPr>
        <w:t>(</w:t>
      </w:r>
      <w:r w:rsidR="0004051B">
        <w:rPr>
          <w:rFonts w:ascii="Arial" w:hAnsi="Arial" w:cs="Arial"/>
          <w:sz w:val="24"/>
          <w:szCs w:val="24"/>
        </w:rPr>
        <w:t>c</w:t>
      </w:r>
      <w:r w:rsidR="009E174F">
        <w:rPr>
          <w:rFonts w:ascii="Arial" w:hAnsi="Arial" w:cs="Arial"/>
          <w:sz w:val="24"/>
          <w:szCs w:val="24"/>
        </w:rPr>
        <w:t>ontinuation of partnership)</w:t>
      </w:r>
    </w:p>
    <w:p w14:paraId="6E311912" w14:textId="74F717EC"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485291">
        <w:rPr>
          <w:rFonts w:ascii="Arial" w:hAnsi="Arial" w:cs="Arial"/>
          <w:sz w:val="24"/>
          <w:szCs w:val="24"/>
        </w:rPr>
        <w:t>Bethany Fisher, Museum Experience Manager,</w:t>
      </w:r>
      <w:r w:rsidR="00A47724">
        <w:rPr>
          <w:rFonts w:ascii="Arial" w:hAnsi="Arial" w:cs="Arial"/>
          <w:sz w:val="24"/>
          <w:szCs w:val="24"/>
        </w:rPr>
        <w:t xml:space="preserve"> joined the committee meeting and provided an </w:t>
      </w:r>
      <w:r w:rsidR="00641C6F">
        <w:rPr>
          <w:rFonts w:ascii="Arial" w:hAnsi="Arial" w:cs="Arial"/>
          <w:sz w:val="24"/>
          <w:szCs w:val="24"/>
        </w:rPr>
        <w:t>update of current and upcoming projects:</w:t>
      </w:r>
      <w:r w:rsidR="00485291">
        <w:rPr>
          <w:rFonts w:ascii="Arial" w:hAnsi="Arial" w:cs="Arial"/>
          <w:sz w:val="24"/>
          <w:szCs w:val="24"/>
        </w:rPr>
        <w:t xml:space="preserve"> </w:t>
      </w:r>
    </w:p>
    <w:p w14:paraId="2C9E748D" w14:textId="144FB08F" w:rsidR="001B3740" w:rsidRP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Dino Discoveries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temporary exhibit </w:t>
      </w:r>
      <w:r w:rsidR="0056470A">
        <w:rPr>
          <w:rFonts w:ascii="Arial" w:eastAsia="Times New Roman" w:hAnsi="Arial" w:cs="Arial"/>
          <w:color w:val="222222"/>
          <w:sz w:val="24"/>
          <w:szCs w:val="24"/>
        </w:rPr>
        <w:t xml:space="preserve">open through 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>January 2024</w:t>
      </w:r>
    </w:p>
    <w:p w14:paraId="0F4B9533" w14:textId="77777777" w:rsidR="000C42A6" w:rsidRPr="000C42A6" w:rsidRDefault="000C42A6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0C42A6">
        <w:rPr>
          <w:rFonts w:ascii="Arial" w:eastAsia="Times New Roman" w:hAnsi="Arial" w:cs="Arial"/>
          <w:iCs/>
          <w:color w:val="222222"/>
          <w:sz w:val="24"/>
          <w:szCs w:val="24"/>
        </w:rPr>
        <w:t>Solar Panel display in lobby</w:t>
      </w:r>
    </w:p>
    <w:p w14:paraId="55EA1505" w14:textId="32FEDA80" w:rsidR="001B3740" w:rsidRDefault="001B3740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5621">
        <w:rPr>
          <w:rFonts w:ascii="Arial" w:eastAsia="Times New Roman" w:hAnsi="Arial" w:cs="Arial"/>
          <w:i/>
          <w:color w:val="222222"/>
          <w:sz w:val="24"/>
          <w:szCs w:val="24"/>
        </w:rPr>
        <w:t>Masters of the Night</w:t>
      </w:r>
      <w:r w:rsidRPr="001B3740">
        <w:rPr>
          <w:rFonts w:ascii="Arial" w:eastAsia="Times New Roman" w:hAnsi="Arial" w:cs="Arial"/>
          <w:color w:val="222222"/>
          <w:sz w:val="24"/>
          <w:szCs w:val="24"/>
        </w:rPr>
        <w:t xml:space="preserve"> exhibit Feb 2024-Jan 2025</w:t>
      </w:r>
      <w:r w:rsidR="00641C6F">
        <w:rPr>
          <w:rFonts w:ascii="Arial" w:eastAsia="Times New Roman" w:hAnsi="Arial" w:cs="Arial"/>
          <w:color w:val="222222"/>
          <w:sz w:val="24"/>
          <w:szCs w:val="24"/>
        </w:rPr>
        <w:t>. Dr. Benzing referenced a bat</w:t>
      </w:r>
      <w:r w:rsidR="00C61FBE">
        <w:rPr>
          <w:rFonts w:ascii="Arial" w:eastAsia="Times New Roman" w:hAnsi="Arial" w:cs="Arial"/>
          <w:color w:val="222222"/>
          <w:sz w:val="24"/>
          <w:szCs w:val="24"/>
        </w:rPr>
        <w:t xml:space="preserve"> detector </w:t>
      </w:r>
      <w:r w:rsidR="001215CC">
        <w:rPr>
          <w:rFonts w:ascii="Arial" w:eastAsia="Times New Roman" w:hAnsi="Arial" w:cs="Arial"/>
          <w:color w:val="222222"/>
          <w:sz w:val="24"/>
          <w:szCs w:val="24"/>
        </w:rPr>
        <w:t xml:space="preserve">app </w:t>
      </w:r>
      <w:r w:rsidR="00C61FBE">
        <w:rPr>
          <w:rFonts w:ascii="Arial" w:eastAsia="Times New Roman" w:hAnsi="Arial" w:cs="Arial"/>
          <w:color w:val="222222"/>
          <w:sz w:val="24"/>
          <w:szCs w:val="24"/>
        </w:rPr>
        <w:t xml:space="preserve">(through </w:t>
      </w:r>
      <w:r w:rsidR="001215CC">
        <w:rPr>
          <w:rFonts w:ascii="Arial" w:eastAsia="Times New Roman" w:hAnsi="Arial" w:cs="Arial"/>
          <w:color w:val="222222"/>
          <w:sz w:val="24"/>
          <w:szCs w:val="24"/>
        </w:rPr>
        <w:t xml:space="preserve">Wildlife </w:t>
      </w:r>
      <w:r w:rsidR="004B1E95">
        <w:rPr>
          <w:rFonts w:ascii="Arial" w:eastAsia="Times New Roman" w:hAnsi="Arial" w:cs="Arial"/>
          <w:color w:val="222222"/>
          <w:sz w:val="24"/>
          <w:szCs w:val="24"/>
        </w:rPr>
        <w:t>Acoustics</w:t>
      </w:r>
      <w:r w:rsidR="001215CC">
        <w:rPr>
          <w:rFonts w:ascii="Arial" w:eastAsia="Times New Roman" w:hAnsi="Arial" w:cs="Arial"/>
          <w:color w:val="222222"/>
          <w:sz w:val="24"/>
          <w:szCs w:val="24"/>
        </w:rPr>
        <w:t>) as an exhibit add-on possibility.</w:t>
      </w:r>
    </w:p>
    <w:tbl>
      <w:tblPr>
        <w:tblStyle w:val="TableGrid"/>
        <w:tblpPr w:leftFromText="180" w:rightFromText="180" w:vertAnchor="page" w:horzAnchor="margin" w:tblpY="104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485291" w:rsidRPr="00CD38B5" w14:paraId="54F63499" w14:textId="77777777" w:rsidTr="00571479">
        <w:tc>
          <w:tcPr>
            <w:tcW w:w="1525" w:type="dxa"/>
          </w:tcPr>
          <w:p w14:paraId="5422EFC9" w14:textId="77777777" w:rsidR="00485291" w:rsidRPr="00CD38B5" w:rsidRDefault="00485291" w:rsidP="00571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5B55C1F7" w14:textId="77777777" w:rsidR="00485291" w:rsidRPr="00CD38B5" w:rsidRDefault="00485291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03FF19AB" w14:textId="77777777" w:rsidR="00485291" w:rsidRPr="00CD38B5" w:rsidRDefault="00485291" w:rsidP="00571479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6C886F0A" w14:textId="77777777" w:rsidR="00485291" w:rsidRPr="00CD38B5" w:rsidRDefault="00485291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4918BC22" w14:textId="77777777" w:rsidR="00485291" w:rsidRPr="00CD38B5" w:rsidRDefault="00485291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485291" w:rsidRPr="00CD38B5" w14:paraId="00F7531F" w14:textId="77777777" w:rsidTr="00571479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44CC008" w14:textId="77777777" w:rsidR="00485291" w:rsidRPr="00CD38B5" w:rsidRDefault="00485291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F6F9C58" w14:textId="77777777" w:rsidR="00485291" w:rsidRPr="0095594C" w:rsidRDefault="00485291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7CDA09A" w14:textId="77777777" w:rsidR="00485291" w:rsidRPr="0095594C" w:rsidRDefault="00485291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6971C79" w14:textId="77777777" w:rsidR="00485291" w:rsidRPr="0095594C" w:rsidRDefault="00485291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E2C1058" w14:textId="77777777" w:rsidR="00485291" w:rsidRPr="0095594C" w:rsidRDefault="00485291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B7BD742" w14:textId="77777777" w:rsidR="00485291" w:rsidRPr="0095594C" w:rsidRDefault="00485291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8FDF045" w14:textId="77777777" w:rsidR="00485291" w:rsidRPr="0095594C" w:rsidRDefault="00485291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485291" w:rsidRPr="00CD38B5" w14:paraId="77966A9A" w14:textId="77777777" w:rsidTr="00571479">
        <w:tc>
          <w:tcPr>
            <w:tcW w:w="1525" w:type="dxa"/>
          </w:tcPr>
          <w:p w14:paraId="2B3C8DC0" w14:textId="77777777" w:rsidR="00485291" w:rsidRPr="00CD38B5" w:rsidRDefault="00485291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D16CF26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14:paraId="7F15C652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440" w:type="dxa"/>
          </w:tcPr>
          <w:p w14:paraId="01663453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14:paraId="48F2036F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440" w:type="dxa"/>
            <w:shd w:val="clear" w:color="auto" w:fill="FFFFFF" w:themeFill="background1"/>
          </w:tcPr>
          <w:p w14:paraId="077A8468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023648E0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85291" w:rsidRPr="00CD38B5" w14:paraId="075B6B2B" w14:textId="77777777" w:rsidTr="00571479">
        <w:tc>
          <w:tcPr>
            <w:tcW w:w="1525" w:type="dxa"/>
          </w:tcPr>
          <w:p w14:paraId="60847CBF" w14:textId="77777777" w:rsidR="00485291" w:rsidRPr="00CD38B5" w:rsidRDefault="00485291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2023</w:t>
            </w:r>
          </w:p>
        </w:tc>
        <w:tc>
          <w:tcPr>
            <w:tcW w:w="1440" w:type="dxa"/>
          </w:tcPr>
          <w:p w14:paraId="55B2A465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14:paraId="41599DF1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440" w:type="dxa"/>
          </w:tcPr>
          <w:p w14:paraId="260D0BEE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14:paraId="5D8F7A15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440" w:type="dxa"/>
            <w:shd w:val="clear" w:color="auto" w:fill="FFFFFF" w:themeFill="background1"/>
          </w:tcPr>
          <w:p w14:paraId="644B628D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B109CC8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5291" w:rsidRPr="00CD38B5" w14:paraId="0ED7E275" w14:textId="77777777" w:rsidTr="00571479">
        <w:trPr>
          <w:trHeight w:val="242"/>
        </w:trPr>
        <w:tc>
          <w:tcPr>
            <w:tcW w:w="1525" w:type="dxa"/>
          </w:tcPr>
          <w:p w14:paraId="592B012C" w14:textId="77777777" w:rsidR="00485291" w:rsidRPr="00CD38B5" w:rsidRDefault="00485291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2023</w:t>
            </w:r>
          </w:p>
        </w:tc>
        <w:tc>
          <w:tcPr>
            <w:tcW w:w="1440" w:type="dxa"/>
          </w:tcPr>
          <w:p w14:paraId="61D8E9CC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14:paraId="598E17C4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440" w:type="dxa"/>
          </w:tcPr>
          <w:p w14:paraId="3B32A02E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14:paraId="2037E6B8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440" w:type="dxa"/>
            <w:shd w:val="clear" w:color="auto" w:fill="FFFFFF" w:themeFill="background1"/>
          </w:tcPr>
          <w:p w14:paraId="1B9AEACD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12E78AA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85291" w:rsidRPr="00CD38B5" w14:paraId="458A8450" w14:textId="77777777" w:rsidTr="00571479">
        <w:trPr>
          <w:trHeight w:val="347"/>
        </w:trPr>
        <w:tc>
          <w:tcPr>
            <w:tcW w:w="1525" w:type="dxa"/>
          </w:tcPr>
          <w:p w14:paraId="0B176E09" w14:textId="77777777" w:rsidR="00485291" w:rsidRPr="00CD38B5" w:rsidRDefault="00485291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1CE50658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14:paraId="193124DB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1155</w:t>
            </w:r>
          </w:p>
        </w:tc>
        <w:tc>
          <w:tcPr>
            <w:tcW w:w="1440" w:type="dxa"/>
          </w:tcPr>
          <w:p w14:paraId="0D5F9298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1170" w:type="dxa"/>
          </w:tcPr>
          <w:p w14:paraId="26878B11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1260</w:t>
            </w:r>
          </w:p>
        </w:tc>
        <w:tc>
          <w:tcPr>
            <w:tcW w:w="1440" w:type="dxa"/>
            <w:shd w:val="clear" w:color="auto" w:fill="FFFFFF" w:themeFill="background1"/>
          </w:tcPr>
          <w:p w14:paraId="38EEC758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24F57" w14:textId="77777777" w:rsidR="00485291" w:rsidRPr="00CD38B5" w:rsidRDefault="00485291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14:paraId="1A14BF3A" w14:textId="61D5F444" w:rsidR="00D31367" w:rsidRPr="00D31367" w:rsidRDefault="00D31367" w:rsidP="001B374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22222"/>
          <w:sz w:val="24"/>
          <w:szCs w:val="24"/>
        </w:rPr>
      </w:pPr>
      <w:r w:rsidRPr="00D31367">
        <w:rPr>
          <w:rFonts w:ascii="Arial" w:eastAsia="Times New Roman" w:hAnsi="Arial" w:cs="Arial"/>
          <w:iCs/>
          <w:color w:val="222222"/>
          <w:sz w:val="24"/>
          <w:szCs w:val="24"/>
        </w:rPr>
        <w:t>Permanent exhibit updates</w:t>
      </w:r>
    </w:p>
    <w:p w14:paraId="67AA5316" w14:textId="77777777" w:rsidR="001B3740" w:rsidRDefault="001B3740" w:rsidP="00621151">
      <w:pPr>
        <w:rPr>
          <w:rFonts w:ascii="Arial" w:hAnsi="Arial" w:cs="Arial"/>
          <w:b/>
          <w:sz w:val="24"/>
          <w:szCs w:val="24"/>
        </w:rPr>
      </w:pPr>
    </w:p>
    <w:p w14:paraId="40C40180" w14:textId="3B4B1AB5" w:rsidR="007D1DFE" w:rsidRPr="00571479" w:rsidRDefault="003716D0" w:rsidP="00571479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14:paraId="1083F7DD" w14:textId="77777777"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t>DEPP Quarterly Numbers</w:t>
      </w:r>
    </w:p>
    <w:p w14:paraId="31C88186" w14:textId="278FA32B"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="00AB74F3" w:rsidRPr="002F2469">
        <w:rPr>
          <w:rFonts w:ascii="Arial" w:hAnsi="Arial" w:cs="Arial"/>
          <w:b/>
          <w:bCs/>
          <w:sz w:val="24"/>
          <w:szCs w:val="24"/>
        </w:rPr>
        <w:t>142</w:t>
      </w:r>
    </w:p>
    <w:p w14:paraId="741DB9E8" w14:textId="72614998" w:rsidR="00CE2C70" w:rsidRDefault="00D37E7E" w:rsidP="00621151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>Total Number Served for Quarter:</w:t>
      </w:r>
      <w:r w:rsidR="00AB74F3">
        <w:rPr>
          <w:rFonts w:ascii="Arial" w:hAnsi="Arial" w:cs="Arial"/>
          <w:sz w:val="24"/>
          <w:szCs w:val="24"/>
        </w:rPr>
        <w:t xml:space="preserve"> </w:t>
      </w:r>
      <w:r w:rsidR="002F2469" w:rsidRPr="002F2469">
        <w:rPr>
          <w:rFonts w:ascii="Arial" w:hAnsi="Arial" w:cs="Arial"/>
          <w:b/>
          <w:bCs/>
          <w:sz w:val="24"/>
          <w:szCs w:val="24"/>
        </w:rPr>
        <w:t>2,430</w:t>
      </w:r>
      <w:r w:rsidR="00F77771">
        <w:rPr>
          <w:rFonts w:ascii="Arial" w:hAnsi="Arial" w:cs="Arial"/>
          <w:sz w:val="24"/>
          <w:szCs w:val="24"/>
        </w:rPr>
        <w:t xml:space="preserve"> </w:t>
      </w:r>
      <w:r w:rsidR="00924E04">
        <w:rPr>
          <w:rFonts w:ascii="Arial" w:hAnsi="Arial" w:cs="Arial"/>
          <w:sz w:val="24"/>
          <w:szCs w:val="24"/>
        </w:rPr>
        <w:t xml:space="preserve"> </w:t>
      </w:r>
      <w:r w:rsidRPr="00D37E7E">
        <w:rPr>
          <w:rFonts w:ascii="Arial" w:hAnsi="Arial" w:cs="Arial"/>
          <w:sz w:val="24"/>
          <w:szCs w:val="24"/>
        </w:rPr>
        <w:t xml:space="preserve"> </w:t>
      </w:r>
    </w:p>
    <w:p w14:paraId="3371FD62" w14:textId="77777777" w:rsidR="00A17F80" w:rsidRPr="00CD38B5" w:rsidRDefault="00A17F80" w:rsidP="00A17F80">
      <w:pPr>
        <w:pStyle w:val="NoSpacing"/>
      </w:pPr>
    </w:p>
    <w:p w14:paraId="67CE1E7F" w14:textId="380D6D8F" w:rsidR="0097711E" w:rsidRPr="0097711E" w:rsidRDefault="0097711E" w:rsidP="0097711E">
      <w:pPr>
        <w:rPr>
          <w:rFonts w:ascii="Arial" w:hAnsi="Arial" w:cs="Arial"/>
          <w:sz w:val="20"/>
          <w:szCs w:val="20"/>
        </w:rPr>
      </w:pPr>
      <w:r w:rsidRPr="0097711E">
        <w:rPr>
          <w:rFonts w:ascii="Arial" w:hAnsi="Arial" w:cs="Arial"/>
          <w:b/>
          <w:sz w:val="20"/>
          <w:szCs w:val="20"/>
        </w:rPr>
        <w:t>Notes:</w:t>
      </w:r>
      <w:r w:rsidRPr="0097711E">
        <w:rPr>
          <w:rFonts w:ascii="Arial" w:hAnsi="Arial" w:cs="Arial"/>
          <w:sz w:val="20"/>
          <w:szCs w:val="20"/>
        </w:rPr>
        <w:t xml:space="preserve"> </w:t>
      </w:r>
      <w:r w:rsidR="001E206A">
        <w:rPr>
          <w:rFonts w:ascii="Arial" w:hAnsi="Arial" w:cs="Arial"/>
          <w:sz w:val="20"/>
          <w:szCs w:val="20"/>
        </w:rPr>
        <w:t xml:space="preserve">April 2022 Distance Learning AARP </w:t>
      </w:r>
      <w:r w:rsidR="00D235C2">
        <w:rPr>
          <w:rFonts w:ascii="Arial" w:hAnsi="Arial" w:cs="Arial"/>
          <w:sz w:val="20"/>
          <w:szCs w:val="20"/>
        </w:rPr>
        <w:t xml:space="preserve">state wide </w:t>
      </w:r>
      <w:r w:rsidR="001E206A">
        <w:rPr>
          <w:rFonts w:ascii="Arial" w:hAnsi="Arial" w:cs="Arial"/>
          <w:sz w:val="20"/>
          <w:szCs w:val="20"/>
        </w:rPr>
        <w:t xml:space="preserve">presentation, </w:t>
      </w:r>
      <w:r w:rsidR="009164C7">
        <w:rPr>
          <w:rFonts w:ascii="Arial" w:hAnsi="Arial" w:cs="Arial"/>
          <w:sz w:val="20"/>
          <w:szCs w:val="20"/>
        </w:rPr>
        <w:t>May 2022 Outreach STEAM Danville School event</w:t>
      </w:r>
    </w:p>
    <w:p w14:paraId="6974CC9E" w14:textId="77777777" w:rsidR="00D067B0" w:rsidRPr="00A17F80" w:rsidRDefault="00D067B0" w:rsidP="00A17F80">
      <w:pPr>
        <w:pStyle w:val="NoSpacing"/>
      </w:pPr>
    </w:p>
    <w:p w14:paraId="4E4B553A" w14:textId="77777777" w:rsidR="00FF4791" w:rsidRDefault="00FF4791" w:rsidP="00406B94">
      <w:pPr>
        <w:rPr>
          <w:rFonts w:ascii="Arial" w:hAnsi="Arial" w:cs="Arial"/>
          <w:sz w:val="24"/>
          <w:szCs w:val="24"/>
        </w:rPr>
      </w:pPr>
    </w:p>
    <w:p w14:paraId="3B11737A" w14:textId="77777777" w:rsidR="00293E2B" w:rsidRDefault="00293E2B" w:rsidP="006211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9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571479" w:rsidRPr="00CD38B5" w14:paraId="10491D53" w14:textId="77777777" w:rsidTr="00571479">
        <w:tc>
          <w:tcPr>
            <w:tcW w:w="1525" w:type="dxa"/>
          </w:tcPr>
          <w:p w14:paraId="37B41E4F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13FB9EDC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370A0F73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17FF8B17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4187C2CE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571479" w:rsidRPr="00CD38B5" w14:paraId="608EC6D8" w14:textId="77777777" w:rsidTr="00571479">
        <w:trPr>
          <w:trHeight w:val="4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FF6AD60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5662CDF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BD41732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28A84C5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7146ED3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5EC9F1E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1A13583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571479" w:rsidRPr="00CD38B5" w14:paraId="2C137BFC" w14:textId="77777777" w:rsidTr="00571479">
        <w:tc>
          <w:tcPr>
            <w:tcW w:w="1525" w:type="dxa"/>
          </w:tcPr>
          <w:p w14:paraId="606F27A8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14:paraId="2351340C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14:paraId="7D4665EE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440" w:type="dxa"/>
          </w:tcPr>
          <w:p w14:paraId="10C156CC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14:paraId="642B82FC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440" w:type="dxa"/>
            <w:shd w:val="clear" w:color="auto" w:fill="FFFFFF" w:themeFill="background1"/>
          </w:tcPr>
          <w:p w14:paraId="744CE432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44DB4C86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571479" w:rsidRPr="00CD38B5" w14:paraId="5134A576" w14:textId="77777777" w:rsidTr="00571479">
        <w:tc>
          <w:tcPr>
            <w:tcW w:w="1525" w:type="dxa"/>
          </w:tcPr>
          <w:p w14:paraId="02883B15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1440" w:type="dxa"/>
          </w:tcPr>
          <w:p w14:paraId="3F4F4183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E9110DD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440" w:type="dxa"/>
          </w:tcPr>
          <w:p w14:paraId="7E40C9B2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</w:tcPr>
          <w:p w14:paraId="1686A295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440" w:type="dxa"/>
            <w:shd w:val="clear" w:color="auto" w:fill="FFFFFF" w:themeFill="background1"/>
          </w:tcPr>
          <w:p w14:paraId="4617FDC7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216F985B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1479" w:rsidRPr="00CD38B5" w14:paraId="52B45B84" w14:textId="77777777" w:rsidTr="00571479">
        <w:trPr>
          <w:trHeight w:val="242"/>
        </w:trPr>
        <w:tc>
          <w:tcPr>
            <w:tcW w:w="1525" w:type="dxa"/>
          </w:tcPr>
          <w:p w14:paraId="6BBC87DE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2022</w:t>
            </w:r>
          </w:p>
        </w:tc>
        <w:tc>
          <w:tcPr>
            <w:tcW w:w="1440" w:type="dxa"/>
          </w:tcPr>
          <w:p w14:paraId="3AB52DFC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14:paraId="53B1EA66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440" w:type="dxa"/>
          </w:tcPr>
          <w:p w14:paraId="6B7A1A54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14:paraId="4650E919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440" w:type="dxa"/>
            <w:shd w:val="clear" w:color="auto" w:fill="FFFFFF" w:themeFill="background1"/>
          </w:tcPr>
          <w:p w14:paraId="290B432B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301C8F5B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1479" w:rsidRPr="00CD38B5" w14:paraId="56974DF9" w14:textId="77777777" w:rsidTr="00571479">
        <w:trPr>
          <w:trHeight w:val="242"/>
        </w:trPr>
        <w:tc>
          <w:tcPr>
            <w:tcW w:w="1525" w:type="dxa"/>
          </w:tcPr>
          <w:p w14:paraId="6C27BF67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4BE6B433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080" w:type="dxa"/>
          </w:tcPr>
          <w:p w14:paraId="6C9BE403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967</w:t>
            </w:r>
          </w:p>
        </w:tc>
        <w:tc>
          <w:tcPr>
            <w:tcW w:w="1440" w:type="dxa"/>
          </w:tcPr>
          <w:p w14:paraId="33873EFA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14:paraId="6687C845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1016</w:t>
            </w:r>
          </w:p>
        </w:tc>
        <w:tc>
          <w:tcPr>
            <w:tcW w:w="1440" w:type="dxa"/>
            <w:shd w:val="clear" w:color="auto" w:fill="FFFFFF" w:themeFill="background1"/>
          </w:tcPr>
          <w:p w14:paraId="021AFBE7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14:paraId="603E718E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</w:t>
            </w:r>
          </w:p>
        </w:tc>
      </w:tr>
    </w:tbl>
    <w:tbl>
      <w:tblPr>
        <w:tblStyle w:val="TableGrid"/>
        <w:tblpPr w:leftFromText="180" w:rightFromText="180" w:vertAnchor="page" w:horzAnchor="margin" w:tblpY="5986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571479" w:rsidRPr="00CD38B5" w14:paraId="15DEEB48" w14:textId="77777777" w:rsidTr="00571479">
        <w:tc>
          <w:tcPr>
            <w:tcW w:w="1525" w:type="dxa"/>
          </w:tcPr>
          <w:p w14:paraId="659A379B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14:paraId="68541630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14:paraId="7CE42A51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14:paraId="5838616E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14:paraId="05FEAA7B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571479" w:rsidRPr="00CD38B5" w14:paraId="13752102" w14:textId="77777777" w:rsidTr="00571479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3F4DE48" w14:textId="77777777" w:rsidR="00571479" w:rsidRPr="00CD38B5" w:rsidRDefault="00571479" w:rsidP="00571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40041AF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8E47BAB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068FF3A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7141F13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F8EEEC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DF2B776" w14:textId="77777777" w:rsidR="00571479" w:rsidRPr="0095594C" w:rsidRDefault="00571479" w:rsidP="00571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571479" w:rsidRPr="00CD38B5" w14:paraId="66B7E5CB" w14:textId="77777777" w:rsidTr="00571479">
        <w:tc>
          <w:tcPr>
            <w:tcW w:w="1525" w:type="dxa"/>
          </w:tcPr>
          <w:p w14:paraId="0F7FF603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14:paraId="3B0D91FA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2A60934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6BBBA27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AE12EBA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  <w:shd w:val="clear" w:color="auto" w:fill="FFFFFF" w:themeFill="background1"/>
          </w:tcPr>
          <w:p w14:paraId="5BCA7720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  <w:shd w:val="clear" w:color="auto" w:fill="FFFFFF" w:themeFill="background1"/>
          </w:tcPr>
          <w:p w14:paraId="0148F3A6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</w:t>
            </w:r>
          </w:p>
        </w:tc>
      </w:tr>
      <w:tr w:rsidR="00571479" w:rsidRPr="00CD38B5" w14:paraId="7C8AF394" w14:textId="77777777" w:rsidTr="00571479">
        <w:tc>
          <w:tcPr>
            <w:tcW w:w="1525" w:type="dxa"/>
          </w:tcPr>
          <w:p w14:paraId="37F78952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14:paraId="2E5BD54C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4129B87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8E5587F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180BA6F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14:paraId="427CF3F0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</w:tcPr>
          <w:p w14:paraId="4EA72032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571479" w:rsidRPr="00CD38B5" w14:paraId="001CA20C" w14:textId="77777777" w:rsidTr="00571479">
        <w:trPr>
          <w:trHeight w:val="242"/>
        </w:trPr>
        <w:tc>
          <w:tcPr>
            <w:tcW w:w="1525" w:type="dxa"/>
          </w:tcPr>
          <w:p w14:paraId="79AF77AA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2021</w:t>
            </w:r>
          </w:p>
        </w:tc>
        <w:tc>
          <w:tcPr>
            <w:tcW w:w="1440" w:type="dxa"/>
          </w:tcPr>
          <w:p w14:paraId="5B8E9B2F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08E43F9B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14:paraId="3768D581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14:paraId="4BD3988B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440" w:type="dxa"/>
            <w:shd w:val="clear" w:color="auto" w:fill="FFFFFF" w:themeFill="background1"/>
          </w:tcPr>
          <w:p w14:paraId="0F8FEECE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14:paraId="1FC9144D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71479" w:rsidRPr="00CD38B5" w14:paraId="2DB8DDD8" w14:textId="77777777" w:rsidTr="00571479">
        <w:trPr>
          <w:trHeight w:val="242"/>
        </w:trPr>
        <w:tc>
          <w:tcPr>
            <w:tcW w:w="1525" w:type="dxa"/>
          </w:tcPr>
          <w:p w14:paraId="65815231" w14:textId="77777777" w:rsidR="00571479" w:rsidRPr="00CD38B5" w:rsidRDefault="00571479" w:rsidP="00571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14:paraId="2D3B059C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4C52F16F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14:paraId="25051F45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508D5BC7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440" w:type="dxa"/>
            <w:shd w:val="clear" w:color="auto" w:fill="FFFFFF" w:themeFill="background1"/>
          </w:tcPr>
          <w:p w14:paraId="5A06C698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  <w:shd w:val="clear" w:color="auto" w:fill="FFFFFF" w:themeFill="background1"/>
          </w:tcPr>
          <w:p w14:paraId="50FDA53C" w14:textId="77777777" w:rsidR="00571479" w:rsidRPr="00CD38B5" w:rsidRDefault="00571479" w:rsidP="0057147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1117</w:t>
            </w:r>
          </w:p>
        </w:tc>
      </w:tr>
    </w:tbl>
    <w:p w14:paraId="2B45BA87" w14:textId="77777777"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878785">
    <w:abstractNumId w:val="0"/>
  </w:num>
  <w:num w:numId="2" w16cid:durableId="14759452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C2"/>
    <w:rsid w:val="00003E35"/>
    <w:rsid w:val="0001006F"/>
    <w:rsid w:val="00012013"/>
    <w:rsid w:val="00015B60"/>
    <w:rsid w:val="000271F4"/>
    <w:rsid w:val="00032894"/>
    <w:rsid w:val="0003499D"/>
    <w:rsid w:val="0004051B"/>
    <w:rsid w:val="00050449"/>
    <w:rsid w:val="000539C9"/>
    <w:rsid w:val="00063CFD"/>
    <w:rsid w:val="000645B6"/>
    <w:rsid w:val="000665E4"/>
    <w:rsid w:val="0007190D"/>
    <w:rsid w:val="0007438E"/>
    <w:rsid w:val="00074D7B"/>
    <w:rsid w:val="00083FC9"/>
    <w:rsid w:val="00096BDE"/>
    <w:rsid w:val="000A485A"/>
    <w:rsid w:val="000A54E7"/>
    <w:rsid w:val="000B0FEC"/>
    <w:rsid w:val="000B15D8"/>
    <w:rsid w:val="000B51D9"/>
    <w:rsid w:val="000C42A6"/>
    <w:rsid w:val="000C66FE"/>
    <w:rsid w:val="000E1EF6"/>
    <w:rsid w:val="000E763D"/>
    <w:rsid w:val="000F2FB1"/>
    <w:rsid w:val="00100E6A"/>
    <w:rsid w:val="00101F05"/>
    <w:rsid w:val="0010287E"/>
    <w:rsid w:val="00104797"/>
    <w:rsid w:val="00107C09"/>
    <w:rsid w:val="00113A4B"/>
    <w:rsid w:val="00114176"/>
    <w:rsid w:val="001175F6"/>
    <w:rsid w:val="001215CC"/>
    <w:rsid w:val="001232F8"/>
    <w:rsid w:val="001269D3"/>
    <w:rsid w:val="00126BC1"/>
    <w:rsid w:val="00127212"/>
    <w:rsid w:val="00140AF0"/>
    <w:rsid w:val="001422C8"/>
    <w:rsid w:val="001449EB"/>
    <w:rsid w:val="00145BE8"/>
    <w:rsid w:val="00146830"/>
    <w:rsid w:val="00153F64"/>
    <w:rsid w:val="00154707"/>
    <w:rsid w:val="0015480F"/>
    <w:rsid w:val="00154BE7"/>
    <w:rsid w:val="0016024F"/>
    <w:rsid w:val="00164AEC"/>
    <w:rsid w:val="001752C4"/>
    <w:rsid w:val="00175621"/>
    <w:rsid w:val="00181662"/>
    <w:rsid w:val="001908CA"/>
    <w:rsid w:val="0019218C"/>
    <w:rsid w:val="00194FAB"/>
    <w:rsid w:val="001A2FAB"/>
    <w:rsid w:val="001A3EF6"/>
    <w:rsid w:val="001A5B55"/>
    <w:rsid w:val="001A6861"/>
    <w:rsid w:val="001B24D1"/>
    <w:rsid w:val="001B3740"/>
    <w:rsid w:val="001B4F7B"/>
    <w:rsid w:val="001B69F0"/>
    <w:rsid w:val="001C29BB"/>
    <w:rsid w:val="001C3DF3"/>
    <w:rsid w:val="001D0115"/>
    <w:rsid w:val="001D5994"/>
    <w:rsid w:val="001E206A"/>
    <w:rsid w:val="001E2F22"/>
    <w:rsid w:val="002072E9"/>
    <w:rsid w:val="00210782"/>
    <w:rsid w:val="0021334E"/>
    <w:rsid w:val="002205D6"/>
    <w:rsid w:val="002218F7"/>
    <w:rsid w:val="00221994"/>
    <w:rsid w:val="00221A7F"/>
    <w:rsid w:val="00224FC6"/>
    <w:rsid w:val="002300B2"/>
    <w:rsid w:val="002314AD"/>
    <w:rsid w:val="002320EC"/>
    <w:rsid w:val="00232F9A"/>
    <w:rsid w:val="002345EF"/>
    <w:rsid w:val="00243DF0"/>
    <w:rsid w:val="00244519"/>
    <w:rsid w:val="00246FB4"/>
    <w:rsid w:val="002757A4"/>
    <w:rsid w:val="002769A1"/>
    <w:rsid w:val="00281B58"/>
    <w:rsid w:val="00285286"/>
    <w:rsid w:val="00285364"/>
    <w:rsid w:val="00285C16"/>
    <w:rsid w:val="002911E8"/>
    <w:rsid w:val="00293E2B"/>
    <w:rsid w:val="002947F8"/>
    <w:rsid w:val="002A1AB5"/>
    <w:rsid w:val="002A5043"/>
    <w:rsid w:val="002B6FD3"/>
    <w:rsid w:val="002B724F"/>
    <w:rsid w:val="002C1A7C"/>
    <w:rsid w:val="002C75AE"/>
    <w:rsid w:val="002D25FA"/>
    <w:rsid w:val="002D5410"/>
    <w:rsid w:val="002D56AF"/>
    <w:rsid w:val="002E56CD"/>
    <w:rsid w:val="002E5DF3"/>
    <w:rsid w:val="002F2469"/>
    <w:rsid w:val="002F4A56"/>
    <w:rsid w:val="00301B5B"/>
    <w:rsid w:val="0030318A"/>
    <w:rsid w:val="00306022"/>
    <w:rsid w:val="003067C3"/>
    <w:rsid w:val="00307624"/>
    <w:rsid w:val="00312E0C"/>
    <w:rsid w:val="00316E60"/>
    <w:rsid w:val="00331036"/>
    <w:rsid w:val="00332916"/>
    <w:rsid w:val="003337B1"/>
    <w:rsid w:val="003347E3"/>
    <w:rsid w:val="00335F36"/>
    <w:rsid w:val="003361EF"/>
    <w:rsid w:val="00337602"/>
    <w:rsid w:val="003422C7"/>
    <w:rsid w:val="00346573"/>
    <w:rsid w:val="003468E6"/>
    <w:rsid w:val="003471F5"/>
    <w:rsid w:val="00350596"/>
    <w:rsid w:val="00350F99"/>
    <w:rsid w:val="0035597A"/>
    <w:rsid w:val="00360582"/>
    <w:rsid w:val="003613CC"/>
    <w:rsid w:val="00361A9C"/>
    <w:rsid w:val="0037095C"/>
    <w:rsid w:val="003716D0"/>
    <w:rsid w:val="00372C56"/>
    <w:rsid w:val="00373BF5"/>
    <w:rsid w:val="00373CF0"/>
    <w:rsid w:val="00373DA7"/>
    <w:rsid w:val="003742CA"/>
    <w:rsid w:val="00374E15"/>
    <w:rsid w:val="00375071"/>
    <w:rsid w:val="00383A5E"/>
    <w:rsid w:val="003937DC"/>
    <w:rsid w:val="003A474F"/>
    <w:rsid w:val="003A5A3E"/>
    <w:rsid w:val="003B384E"/>
    <w:rsid w:val="003C3372"/>
    <w:rsid w:val="003D4ACF"/>
    <w:rsid w:val="003D4E97"/>
    <w:rsid w:val="003D5C4F"/>
    <w:rsid w:val="003D6513"/>
    <w:rsid w:val="003D6B8C"/>
    <w:rsid w:val="003F4B69"/>
    <w:rsid w:val="003F5F0F"/>
    <w:rsid w:val="003F6868"/>
    <w:rsid w:val="00405660"/>
    <w:rsid w:val="00406430"/>
    <w:rsid w:val="00406B94"/>
    <w:rsid w:val="00413DDF"/>
    <w:rsid w:val="0041465D"/>
    <w:rsid w:val="0042281E"/>
    <w:rsid w:val="00445621"/>
    <w:rsid w:val="00445D7E"/>
    <w:rsid w:val="004573D3"/>
    <w:rsid w:val="004638C8"/>
    <w:rsid w:val="00465116"/>
    <w:rsid w:val="00475785"/>
    <w:rsid w:val="0048154D"/>
    <w:rsid w:val="00485291"/>
    <w:rsid w:val="00487389"/>
    <w:rsid w:val="00491EBD"/>
    <w:rsid w:val="00497D38"/>
    <w:rsid w:val="004A00A0"/>
    <w:rsid w:val="004A22AF"/>
    <w:rsid w:val="004A7F2B"/>
    <w:rsid w:val="004B0476"/>
    <w:rsid w:val="004B0510"/>
    <w:rsid w:val="004B1E95"/>
    <w:rsid w:val="004B6B90"/>
    <w:rsid w:val="004C127D"/>
    <w:rsid w:val="004C2A43"/>
    <w:rsid w:val="004C2ED2"/>
    <w:rsid w:val="004C5DDC"/>
    <w:rsid w:val="004D13BE"/>
    <w:rsid w:val="004D21C4"/>
    <w:rsid w:val="004D4338"/>
    <w:rsid w:val="004E02D6"/>
    <w:rsid w:val="004E621B"/>
    <w:rsid w:val="004F29DE"/>
    <w:rsid w:val="004F3610"/>
    <w:rsid w:val="004F498D"/>
    <w:rsid w:val="004F75E4"/>
    <w:rsid w:val="005040C8"/>
    <w:rsid w:val="00512677"/>
    <w:rsid w:val="00513BB9"/>
    <w:rsid w:val="005213AD"/>
    <w:rsid w:val="00527CA6"/>
    <w:rsid w:val="00534BB5"/>
    <w:rsid w:val="0054015D"/>
    <w:rsid w:val="00540DF8"/>
    <w:rsid w:val="00542C2F"/>
    <w:rsid w:val="00545A21"/>
    <w:rsid w:val="00556792"/>
    <w:rsid w:val="00560463"/>
    <w:rsid w:val="00561700"/>
    <w:rsid w:val="0056470A"/>
    <w:rsid w:val="00566867"/>
    <w:rsid w:val="00571479"/>
    <w:rsid w:val="005732EE"/>
    <w:rsid w:val="00573CF4"/>
    <w:rsid w:val="005954EF"/>
    <w:rsid w:val="005A459E"/>
    <w:rsid w:val="005A495E"/>
    <w:rsid w:val="005A5FDE"/>
    <w:rsid w:val="005A6944"/>
    <w:rsid w:val="005A6E88"/>
    <w:rsid w:val="005B41F1"/>
    <w:rsid w:val="005B49E3"/>
    <w:rsid w:val="005B67EF"/>
    <w:rsid w:val="005C64E5"/>
    <w:rsid w:val="005D17F2"/>
    <w:rsid w:val="005D755E"/>
    <w:rsid w:val="005E043B"/>
    <w:rsid w:val="005E3862"/>
    <w:rsid w:val="005F5A16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41C6F"/>
    <w:rsid w:val="00644B4F"/>
    <w:rsid w:val="00650895"/>
    <w:rsid w:val="00676757"/>
    <w:rsid w:val="00676A3F"/>
    <w:rsid w:val="0068289D"/>
    <w:rsid w:val="00682EF2"/>
    <w:rsid w:val="00685778"/>
    <w:rsid w:val="0069141A"/>
    <w:rsid w:val="006919F7"/>
    <w:rsid w:val="006A15ED"/>
    <w:rsid w:val="006A240B"/>
    <w:rsid w:val="006A2857"/>
    <w:rsid w:val="006A6314"/>
    <w:rsid w:val="006B69AB"/>
    <w:rsid w:val="006B79E3"/>
    <w:rsid w:val="006C3101"/>
    <w:rsid w:val="006D1FED"/>
    <w:rsid w:val="006D3995"/>
    <w:rsid w:val="006D4397"/>
    <w:rsid w:val="006D49BB"/>
    <w:rsid w:val="006E1631"/>
    <w:rsid w:val="006E4178"/>
    <w:rsid w:val="0070539C"/>
    <w:rsid w:val="007053D3"/>
    <w:rsid w:val="00707CE4"/>
    <w:rsid w:val="00713BC0"/>
    <w:rsid w:val="00715749"/>
    <w:rsid w:val="007214DB"/>
    <w:rsid w:val="0072558E"/>
    <w:rsid w:val="00725603"/>
    <w:rsid w:val="00726CBE"/>
    <w:rsid w:val="007279A5"/>
    <w:rsid w:val="00734459"/>
    <w:rsid w:val="00735EFF"/>
    <w:rsid w:val="00741198"/>
    <w:rsid w:val="00754A39"/>
    <w:rsid w:val="00757FF2"/>
    <w:rsid w:val="00763781"/>
    <w:rsid w:val="00763816"/>
    <w:rsid w:val="00772853"/>
    <w:rsid w:val="00780F3C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1DFE"/>
    <w:rsid w:val="007D3406"/>
    <w:rsid w:val="007D46B6"/>
    <w:rsid w:val="007E5865"/>
    <w:rsid w:val="007E7B44"/>
    <w:rsid w:val="007F041E"/>
    <w:rsid w:val="007F4048"/>
    <w:rsid w:val="0080412C"/>
    <w:rsid w:val="00810A61"/>
    <w:rsid w:val="00811C36"/>
    <w:rsid w:val="00812FB1"/>
    <w:rsid w:val="008203B4"/>
    <w:rsid w:val="00821C1E"/>
    <w:rsid w:val="0082529B"/>
    <w:rsid w:val="008313AB"/>
    <w:rsid w:val="0083191D"/>
    <w:rsid w:val="00835B01"/>
    <w:rsid w:val="00835F6A"/>
    <w:rsid w:val="00842F3F"/>
    <w:rsid w:val="00851B61"/>
    <w:rsid w:val="00854286"/>
    <w:rsid w:val="008574EF"/>
    <w:rsid w:val="008651D5"/>
    <w:rsid w:val="00865F7A"/>
    <w:rsid w:val="0086705A"/>
    <w:rsid w:val="00870DFC"/>
    <w:rsid w:val="00872DD3"/>
    <w:rsid w:val="00876A86"/>
    <w:rsid w:val="00877B5E"/>
    <w:rsid w:val="008805E5"/>
    <w:rsid w:val="0088230A"/>
    <w:rsid w:val="008849BC"/>
    <w:rsid w:val="00884CDD"/>
    <w:rsid w:val="008873F1"/>
    <w:rsid w:val="008931AA"/>
    <w:rsid w:val="008952DD"/>
    <w:rsid w:val="00895DFA"/>
    <w:rsid w:val="008A06A8"/>
    <w:rsid w:val="008A347B"/>
    <w:rsid w:val="008B13AD"/>
    <w:rsid w:val="008B1ECF"/>
    <w:rsid w:val="008B47AD"/>
    <w:rsid w:val="008B4CDA"/>
    <w:rsid w:val="008C1E1B"/>
    <w:rsid w:val="008D0130"/>
    <w:rsid w:val="008D048C"/>
    <w:rsid w:val="008D0D74"/>
    <w:rsid w:val="008E669A"/>
    <w:rsid w:val="008F1EE9"/>
    <w:rsid w:val="008F347B"/>
    <w:rsid w:val="009010E7"/>
    <w:rsid w:val="00910122"/>
    <w:rsid w:val="009109A2"/>
    <w:rsid w:val="009164C7"/>
    <w:rsid w:val="00924E04"/>
    <w:rsid w:val="0092704D"/>
    <w:rsid w:val="0093546E"/>
    <w:rsid w:val="00935E62"/>
    <w:rsid w:val="00935F92"/>
    <w:rsid w:val="00942FB0"/>
    <w:rsid w:val="0095594C"/>
    <w:rsid w:val="00955F33"/>
    <w:rsid w:val="0095729D"/>
    <w:rsid w:val="00963D26"/>
    <w:rsid w:val="00964E9B"/>
    <w:rsid w:val="00973030"/>
    <w:rsid w:val="00974AE7"/>
    <w:rsid w:val="00976698"/>
    <w:rsid w:val="009766B8"/>
    <w:rsid w:val="0097711E"/>
    <w:rsid w:val="00991169"/>
    <w:rsid w:val="0099206D"/>
    <w:rsid w:val="00993963"/>
    <w:rsid w:val="0099469F"/>
    <w:rsid w:val="00995ADF"/>
    <w:rsid w:val="00997782"/>
    <w:rsid w:val="009A37A7"/>
    <w:rsid w:val="009A405F"/>
    <w:rsid w:val="009A55B8"/>
    <w:rsid w:val="009B0595"/>
    <w:rsid w:val="009B2B11"/>
    <w:rsid w:val="009B52D7"/>
    <w:rsid w:val="009C06FA"/>
    <w:rsid w:val="009C647D"/>
    <w:rsid w:val="009C6B06"/>
    <w:rsid w:val="009D235D"/>
    <w:rsid w:val="009D57CB"/>
    <w:rsid w:val="009D7D2C"/>
    <w:rsid w:val="009E174F"/>
    <w:rsid w:val="009E5236"/>
    <w:rsid w:val="009F1BAA"/>
    <w:rsid w:val="00A031FD"/>
    <w:rsid w:val="00A11062"/>
    <w:rsid w:val="00A134D2"/>
    <w:rsid w:val="00A1442F"/>
    <w:rsid w:val="00A14928"/>
    <w:rsid w:val="00A15F84"/>
    <w:rsid w:val="00A17F80"/>
    <w:rsid w:val="00A232A5"/>
    <w:rsid w:val="00A31A1D"/>
    <w:rsid w:val="00A323F3"/>
    <w:rsid w:val="00A33FD3"/>
    <w:rsid w:val="00A40205"/>
    <w:rsid w:val="00A44790"/>
    <w:rsid w:val="00A47724"/>
    <w:rsid w:val="00A51AC0"/>
    <w:rsid w:val="00A52EAA"/>
    <w:rsid w:val="00A56539"/>
    <w:rsid w:val="00A72561"/>
    <w:rsid w:val="00A7351E"/>
    <w:rsid w:val="00A75420"/>
    <w:rsid w:val="00A806DE"/>
    <w:rsid w:val="00A81DF3"/>
    <w:rsid w:val="00A84AF0"/>
    <w:rsid w:val="00A879B2"/>
    <w:rsid w:val="00A93910"/>
    <w:rsid w:val="00A94BFC"/>
    <w:rsid w:val="00A9604E"/>
    <w:rsid w:val="00A974D0"/>
    <w:rsid w:val="00AA10EC"/>
    <w:rsid w:val="00AA23EB"/>
    <w:rsid w:val="00AA7856"/>
    <w:rsid w:val="00AA79E1"/>
    <w:rsid w:val="00AB48E1"/>
    <w:rsid w:val="00AB4E60"/>
    <w:rsid w:val="00AB74F3"/>
    <w:rsid w:val="00AC0DDE"/>
    <w:rsid w:val="00AC1BD9"/>
    <w:rsid w:val="00AC311B"/>
    <w:rsid w:val="00AC6FCE"/>
    <w:rsid w:val="00AF14C9"/>
    <w:rsid w:val="00AF6112"/>
    <w:rsid w:val="00B0258E"/>
    <w:rsid w:val="00B03CF7"/>
    <w:rsid w:val="00B03E80"/>
    <w:rsid w:val="00B06973"/>
    <w:rsid w:val="00B12258"/>
    <w:rsid w:val="00B13051"/>
    <w:rsid w:val="00B15C0E"/>
    <w:rsid w:val="00B15D8C"/>
    <w:rsid w:val="00B166DC"/>
    <w:rsid w:val="00B17E96"/>
    <w:rsid w:val="00B225C1"/>
    <w:rsid w:val="00B2359F"/>
    <w:rsid w:val="00B242DF"/>
    <w:rsid w:val="00B31C2A"/>
    <w:rsid w:val="00B342C8"/>
    <w:rsid w:val="00B35C28"/>
    <w:rsid w:val="00B423DA"/>
    <w:rsid w:val="00B42E52"/>
    <w:rsid w:val="00B5097A"/>
    <w:rsid w:val="00B543D7"/>
    <w:rsid w:val="00B6361D"/>
    <w:rsid w:val="00B70F3B"/>
    <w:rsid w:val="00B71EBC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D55"/>
    <w:rsid w:val="00B96E86"/>
    <w:rsid w:val="00BA186A"/>
    <w:rsid w:val="00BA569F"/>
    <w:rsid w:val="00BA7E9E"/>
    <w:rsid w:val="00BB72BB"/>
    <w:rsid w:val="00BC02EA"/>
    <w:rsid w:val="00BC3BF2"/>
    <w:rsid w:val="00BD5F41"/>
    <w:rsid w:val="00BE129F"/>
    <w:rsid w:val="00BE274A"/>
    <w:rsid w:val="00BF0959"/>
    <w:rsid w:val="00BF65FA"/>
    <w:rsid w:val="00C04743"/>
    <w:rsid w:val="00C1253A"/>
    <w:rsid w:val="00C14E27"/>
    <w:rsid w:val="00C164BB"/>
    <w:rsid w:val="00C17602"/>
    <w:rsid w:val="00C26771"/>
    <w:rsid w:val="00C272BE"/>
    <w:rsid w:val="00C31AF7"/>
    <w:rsid w:val="00C31F81"/>
    <w:rsid w:val="00C32FDF"/>
    <w:rsid w:val="00C42F28"/>
    <w:rsid w:val="00C51DB9"/>
    <w:rsid w:val="00C53387"/>
    <w:rsid w:val="00C568B4"/>
    <w:rsid w:val="00C61FBE"/>
    <w:rsid w:val="00C64E5A"/>
    <w:rsid w:val="00C715D3"/>
    <w:rsid w:val="00C71B6E"/>
    <w:rsid w:val="00C722F8"/>
    <w:rsid w:val="00C75135"/>
    <w:rsid w:val="00C828B9"/>
    <w:rsid w:val="00C82B9E"/>
    <w:rsid w:val="00C91D52"/>
    <w:rsid w:val="00C92715"/>
    <w:rsid w:val="00CA7138"/>
    <w:rsid w:val="00CB05A4"/>
    <w:rsid w:val="00CB3440"/>
    <w:rsid w:val="00CC260C"/>
    <w:rsid w:val="00CC45DA"/>
    <w:rsid w:val="00CC7E8C"/>
    <w:rsid w:val="00CD353B"/>
    <w:rsid w:val="00CD38B5"/>
    <w:rsid w:val="00CD6298"/>
    <w:rsid w:val="00CE2879"/>
    <w:rsid w:val="00CE2C70"/>
    <w:rsid w:val="00CF205E"/>
    <w:rsid w:val="00CF22DD"/>
    <w:rsid w:val="00CF6DE4"/>
    <w:rsid w:val="00CF7D9E"/>
    <w:rsid w:val="00D02635"/>
    <w:rsid w:val="00D064F2"/>
    <w:rsid w:val="00D067B0"/>
    <w:rsid w:val="00D21DF5"/>
    <w:rsid w:val="00D235C2"/>
    <w:rsid w:val="00D31367"/>
    <w:rsid w:val="00D37E7E"/>
    <w:rsid w:val="00D41764"/>
    <w:rsid w:val="00D42D70"/>
    <w:rsid w:val="00D47D93"/>
    <w:rsid w:val="00D47F78"/>
    <w:rsid w:val="00D5273E"/>
    <w:rsid w:val="00D56638"/>
    <w:rsid w:val="00D62D7D"/>
    <w:rsid w:val="00D63301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6D88"/>
    <w:rsid w:val="00DA70C8"/>
    <w:rsid w:val="00DB6E4D"/>
    <w:rsid w:val="00DB78E4"/>
    <w:rsid w:val="00DC1D29"/>
    <w:rsid w:val="00DC5DA4"/>
    <w:rsid w:val="00DC7F74"/>
    <w:rsid w:val="00DE1486"/>
    <w:rsid w:val="00DF0F57"/>
    <w:rsid w:val="00DF2590"/>
    <w:rsid w:val="00DF5F8E"/>
    <w:rsid w:val="00DF66F9"/>
    <w:rsid w:val="00DF6B08"/>
    <w:rsid w:val="00E16835"/>
    <w:rsid w:val="00E26B28"/>
    <w:rsid w:val="00E31164"/>
    <w:rsid w:val="00E455B4"/>
    <w:rsid w:val="00E50F8E"/>
    <w:rsid w:val="00E5341D"/>
    <w:rsid w:val="00E54730"/>
    <w:rsid w:val="00E553CE"/>
    <w:rsid w:val="00E625B5"/>
    <w:rsid w:val="00E67C9A"/>
    <w:rsid w:val="00E724C4"/>
    <w:rsid w:val="00E751F2"/>
    <w:rsid w:val="00E933DB"/>
    <w:rsid w:val="00E93A43"/>
    <w:rsid w:val="00E9411C"/>
    <w:rsid w:val="00E952D6"/>
    <w:rsid w:val="00E973A3"/>
    <w:rsid w:val="00EA06C2"/>
    <w:rsid w:val="00EA1201"/>
    <w:rsid w:val="00EA27E7"/>
    <w:rsid w:val="00EB09DB"/>
    <w:rsid w:val="00EB3B90"/>
    <w:rsid w:val="00EC614B"/>
    <w:rsid w:val="00EC755C"/>
    <w:rsid w:val="00ED1080"/>
    <w:rsid w:val="00EF0F86"/>
    <w:rsid w:val="00EF1AD6"/>
    <w:rsid w:val="00EF30AB"/>
    <w:rsid w:val="00EF4F80"/>
    <w:rsid w:val="00F01DC2"/>
    <w:rsid w:val="00F07628"/>
    <w:rsid w:val="00F158F3"/>
    <w:rsid w:val="00F22E54"/>
    <w:rsid w:val="00F230C4"/>
    <w:rsid w:val="00F27033"/>
    <w:rsid w:val="00F30CE3"/>
    <w:rsid w:val="00F3333D"/>
    <w:rsid w:val="00F33A03"/>
    <w:rsid w:val="00F36DD8"/>
    <w:rsid w:val="00F37584"/>
    <w:rsid w:val="00F446E4"/>
    <w:rsid w:val="00F44A62"/>
    <w:rsid w:val="00F45199"/>
    <w:rsid w:val="00F50228"/>
    <w:rsid w:val="00F50AED"/>
    <w:rsid w:val="00F52EE0"/>
    <w:rsid w:val="00F53A42"/>
    <w:rsid w:val="00F608B4"/>
    <w:rsid w:val="00F71CAC"/>
    <w:rsid w:val="00F77771"/>
    <w:rsid w:val="00F77D2C"/>
    <w:rsid w:val="00F838F7"/>
    <w:rsid w:val="00F859C1"/>
    <w:rsid w:val="00F861AF"/>
    <w:rsid w:val="00F87650"/>
    <w:rsid w:val="00F95F84"/>
    <w:rsid w:val="00FA1488"/>
    <w:rsid w:val="00FA21D2"/>
    <w:rsid w:val="00FA461F"/>
    <w:rsid w:val="00FB24DC"/>
    <w:rsid w:val="00FB2605"/>
    <w:rsid w:val="00FB7EC2"/>
    <w:rsid w:val="00FC4485"/>
    <w:rsid w:val="00FD0FFF"/>
    <w:rsid w:val="00FD1A3D"/>
    <w:rsid w:val="00FE62C9"/>
    <w:rsid w:val="00FE6827"/>
    <w:rsid w:val="00FF0330"/>
    <w:rsid w:val="00FF398E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2A44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  <w:style w:type="paragraph" w:styleId="NoSpacing">
    <w:name w:val="No Spacing"/>
    <w:uiPriority w:val="1"/>
    <w:qFormat/>
    <w:rsid w:val="00A17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B636-BCD7-46A7-B227-56EFFD33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679</cp:revision>
  <cp:lastPrinted>2023-05-16T16:52:00Z</cp:lastPrinted>
  <dcterms:created xsi:type="dcterms:W3CDTF">2017-10-11T17:34:00Z</dcterms:created>
  <dcterms:modified xsi:type="dcterms:W3CDTF">2023-08-15T15:23:00Z</dcterms:modified>
</cp:coreProperties>
</file>